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7EA" w:rsidRPr="006D731E" w:rsidRDefault="00A517EA" w:rsidP="009A2581">
      <w:pPr>
        <w:widowControl w:val="0"/>
        <w:spacing w:before="100" w:beforeAutospacing="1" w:after="100" w:afterAutospacing="1" w:line="360" w:lineRule="auto"/>
        <w:ind w:right="-235"/>
        <w:jc w:val="both"/>
        <w:rPr>
          <w:rFonts w:ascii="Palatino Linotype" w:eastAsia="Calibri" w:hAnsi="Palatino Linotype" w:cs="Arial"/>
          <w:b/>
        </w:rPr>
      </w:pPr>
      <w:r w:rsidRPr="006D731E">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1C5D35">
        <w:rPr>
          <w:rFonts w:ascii="Palatino Linotype" w:hAnsi="Palatino Linotype" w:cs="Arial"/>
          <w:b/>
        </w:rPr>
        <w:t xml:space="preserve">OCTAVA </w:t>
      </w:r>
      <w:r w:rsidRPr="006D731E">
        <w:rPr>
          <w:rFonts w:ascii="Palatino Linotype" w:hAnsi="Palatino Linotype" w:cs="Arial"/>
          <w:b/>
        </w:rPr>
        <w:t xml:space="preserve">SESIÓN ORDINARIA DE </w:t>
      </w:r>
      <w:r w:rsidR="001C5D35">
        <w:rPr>
          <w:rFonts w:ascii="Palatino Linotype" w:hAnsi="Palatino Linotype" w:cs="Arial"/>
          <w:b/>
        </w:rPr>
        <w:t xml:space="preserve">VEINTISIETE </w:t>
      </w:r>
      <w:r w:rsidR="00C32C64">
        <w:rPr>
          <w:rFonts w:ascii="Palatino Linotype" w:hAnsi="Palatino Linotype" w:cs="Arial"/>
          <w:b/>
        </w:rPr>
        <w:t xml:space="preserve">DE </w:t>
      </w:r>
      <w:r w:rsidR="001C5D35">
        <w:rPr>
          <w:rFonts w:ascii="Palatino Linotype" w:hAnsi="Palatino Linotype" w:cs="Arial"/>
          <w:b/>
        </w:rPr>
        <w:t xml:space="preserve">FEBRERO </w:t>
      </w:r>
      <w:r w:rsidRPr="006D731E">
        <w:rPr>
          <w:rFonts w:ascii="Palatino Linotype" w:hAnsi="Palatino Linotype" w:cs="Arial"/>
          <w:b/>
        </w:rPr>
        <w:t xml:space="preserve">DE DOS MIL </w:t>
      </w:r>
      <w:r w:rsidR="001C5D35">
        <w:rPr>
          <w:rFonts w:ascii="Palatino Linotype" w:hAnsi="Palatino Linotype" w:cs="Arial"/>
          <w:b/>
        </w:rPr>
        <w:t>DIECINUEVE</w:t>
      </w:r>
      <w:r w:rsidRPr="006D731E">
        <w:rPr>
          <w:rFonts w:ascii="Palatino Linotype" w:hAnsi="Palatino Linotype" w:cs="Arial"/>
          <w:b/>
        </w:rPr>
        <w:t xml:space="preserve">, EN EL RECURSO DE REVISIÓN </w:t>
      </w:r>
      <w:r w:rsidR="001C5D35">
        <w:rPr>
          <w:rFonts w:ascii="Palatino Linotype" w:hAnsi="Palatino Linotype" w:cs="Arial"/>
          <w:b/>
        </w:rPr>
        <w:t>00229/INFOEM/IP/RR/2019</w:t>
      </w:r>
      <w:r w:rsidRPr="006D731E">
        <w:rPr>
          <w:rFonts w:ascii="Palatino Linotype" w:eastAsia="Calibri" w:hAnsi="Palatino Linotype" w:cs="Arial"/>
          <w:b/>
        </w:rPr>
        <w:t>.</w:t>
      </w:r>
    </w:p>
    <w:p w:rsidR="000F0C55" w:rsidRDefault="00A517EA" w:rsidP="009A2581">
      <w:pPr>
        <w:widowControl w:val="0"/>
        <w:spacing w:before="100" w:beforeAutospacing="1" w:after="100" w:afterAutospacing="1" w:line="360" w:lineRule="auto"/>
        <w:ind w:right="-235"/>
        <w:jc w:val="both"/>
        <w:rPr>
          <w:rFonts w:ascii="Palatino Linotype" w:hAnsi="Palatino Linotype" w:cs="Arial"/>
        </w:rPr>
      </w:pPr>
      <w:r w:rsidRPr="006D731E">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6D731E">
        <w:rPr>
          <w:rFonts w:ascii="Palatino Linotype" w:hAnsi="Palatino Linotype" w:cs="Arial"/>
          <w:b/>
          <w:lang w:val="es-ES_tradnl"/>
        </w:rPr>
        <w:t xml:space="preserve"> </w:t>
      </w:r>
      <w:r w:rsidRPr="006D731E">
        <w:rPr>
          <w:rFonts w:ascii="Palatino Linotype" w:hAnsi="Palatino Linotype" w:cs="Arial"/>
          <w:b/>
        </w:rPr>
        <w:t xml:space="preserve">EVA ABAID YAPUR </w:t>
      </w:r>
      <w:r w:rsidRPr="006D731E">
        <w:rPr>
          <w:rFonts w:ascii="Palatino Linotype" w:hAnsi="Palatino Linotype" w:cs="Arial"/>
        </w:rPr>
        <w:t xml:space="preserve">emite </w:t>
      </w:r>
      <w:r w:rsidRPr="006D731E">
        <w:rPr>
          <w:rFonts w:ascii="Palatino Linotype" w:hAnsi="Palatino Linotype" w:cs="Arial"/>
          <w:b/>
        </w:rPr>
        <w:t xml:space="preserve">VOTO PARTICULAR </w:t>
      </w:r>
      <w:r w:rsidRPr="006D731E">
        <w:rPr>
          <w:rFonts w:ascii="Palatino Linotype" w:hAnsi="Palatino Linotype" w:cs="Arial"/>
        </w:rPr>
        <w:t xml:space="preserve">respecto de la resolución dictada en el recurso de revisión </w:t>
      </w:r>
      <w:r w:rsidR="001C5D35">
        <w:rPr>
          <w:rFonts w:ascii="Palatino Linotype" w:hAnsi="Palatino Linotype" w:cs="Arial"/>
          <w:b/>
        </w:rPr>
        <w:t>00229</w:t>
      </w:r>
      <w:r w:rsidR="00C32C64" w:rsidRPr="00C32C64">
        <w:rPr>
          <w:rFonts w:ascii="Palatino Linotype" w:hAnsi="Palatino Linotype" w:cs="Arial"/>
          <w:b/>
        </w:rPr>
        <w:t>/INFOEM/IP/RR/201</w:t>
      </w:r>
      <w:r w:rsidR="001C5D35">
        <w:rPr>
          <w:rFonts w:ascii="Palatino Linotype" w:hAnsi="Palatino Linotype" w:cs="Arial"/>
          <w:b/>
        </w:rPr>
        <w:t>9</w:t>
      </w:r>
      <w:r w:rsidRPr="006D731E">
        <w:rPr>
          <w:rFonts w:ascii="Palatino Linotype" w:eastAsia="Calibri" w:hAnsi="Palatino Linotype" w:cs="Arial"/>
          <w:b/>
        </w:rPr>
        <w:t>,</w:t>
      </w:r>
      <w:r w:rsidRPr="006D731E">
        <w:rPr>
          <w:rFonts w:ascii="Palatino Linotype" w:hAnsi="Palatino Linotype"/>
          <w:b/>
          <w:bCs/>
        </w:rPr>
        <w:t xml:space="preserve"> </w:t>
      </w:r>
      <w:r w:rsidRPr="006D731E">
        <w:rPr>
          <w:rFonts w:ascii="Palatino Linotype" w:hAnsi="Palatino Linotype" w:cs="Arial"/>
        </w:rPr>
        <w:t>pronunciada por el Pleno de este Instituto ante el proyecto presentado por</w:t>
      </w:r>
      <w:r w:rsidR="00E46292">
        <w:rPr>
          <w:rFonts w:ascii="Palatino Linotype" w:hAnsi="Palatino Linotype" w:cs="Arial"/>
        </w:rPr>
        <w:t xml:space="preserve"> </w:t>
      </w:r>
      <w:r w:rsidR="001146EE">
        <w:rPr>
          <w:rFonts w:ascii="Palatino Linotype" w:hAnsi="Palatino Linotype" w:cs="Arial"/>
        </w:rPr>
        <w:t xml:space="preserve">el </w:t>
      </w:r>
      <w:r w:rsidRPr="006D731E">
        <w:rPr>
          <w:rFonts w:ascii="Palatino Linotype" w:hAnsi="Palatino Linotype" w:cs="Arial"/>
        </w:rPr>
        <w:t>Comisionad</w:t>
      </w:r>
      <w:r w:rsidR="001146EE">
        <w:rPr>
          <w:rFonts w:ascii="Palatino Linotype" w:hAnsi="Palatino Linotype" w:cs="Arial"/>
        </w:rPr>
        <w:t>o</w:t>
      </w:r>
      <w:r w:rsidRPr="006D731E">
        <w:rPr>
          <w:rFonts w:ascii="Palatino Linotype" w:hAnsi="Palatino Linotype" w:cs="Arial"/>
        </w:rPr>
        <w:t xml:space="preserve"> </w:t>
      </w:r>
      <w:r w:rsidR="001C5D35">
        <w:rPr>
          <w:rFonts w:ascii="Palatino Linotype" w:hAnsi="Palatino Linotype" w:cs="Arial"/>
          <w:b/>
        </w:rPr>
        <w:t>JAVIER MARTÍNEZ CRUZ</w:t>
      </w:r>
      <w:r w:rsidRPr="006D731E">
        <w:rPr>
          <w:rFonts w:ascii="Palatino Linotype" w:hAnsi="Palatino Linotype" w:cs="Arial"/>
        </w:rPr>
        <w:t xml:space="preserve">, </w:t>
      </w:r>
      <w:r w:rsidR="00F579EE">
        <w:rPr>
          <w:rFonts w:ascii="Palatino Linotype" w:hAnsi="Palatino Linotype" w:cs="Arial"/>
        </w:rPr>
        <w:t>que es del tenor siguiente.</w:t>
      </w:r>
    </w:p>
    <w:p w:rsidR="00A517EA" w:rsidRPr="006D731E" w:rsidRDefault="00A517EA" w:rsidP="009A2581">
      <w:pPr>
        <w:spacing w:before="100" w:beforeAutospacing="1" w:after="100" w:afterAutospacing="1" w:line="360" w:lineRule="auto"/>
        <w:ind w:right="-235"/>
        <w:jc w:val="both"/>
        <w:rPr>
          <w:rFonts w:ascii="Palatino Linotype" w:hAnsi="Palatino Linotype"/>
        </w:rPr>
      </w:pPr>
      <w:r w:rsidRPr="006D731E">
        <w:rPr>
          <w:rFonts w:ascii="Palatino Linotype" w:hAnsi="Palatino Linotype"/>
        </w:rPr>
        <w:t xml:space="preserve">Es de destacar, que la suscrita comparte </w:t>
      </w:r>
      <w:r w:rsidR="001C5D35">
        <w:rPr>
          <w:rFonts w:ascii="Palatino Linotype" w:hAnsi="Palatino Linotype"/>
        </w:rPr>
        <w:t xml:space="preserve">las razones que motivaron la emisión </w:t>
      </w:r>
      <w:r w:rsidRPr="006D731E">
        <w:rPr>
          <w:rFonts w:ascii="Palatino Linotype" w:hAnsi="Palatino Linotype"/>
        </w:rPr>
        <w:t>del recurso de revisión</w:t>
      </w:r>
      <w:r w:rsidR="001C5D35">
        <w:rPr>
          <w:rFonts w:ascii="Palatino Linotype" w:hAnsi="Palatino Linotype"/>
        </w:rPr>
        <w:t xml:space="preserve"> en comento</w:t>
      </w:r>
      <w:r w:rsidRPr="006D731E">
        <w:rPr>
          <w:rFonts w:ascii="Palatino Linotype" w:hAnsi="Palatino Linotype"/>
        </w:rPr>
        <w:t xml:space="preserve">; empero, </w:t>
      </w:r>
      <w:r w:rsidR="00C057B6">
        <w:rPr>
          <w:rFonts w:ascii="Palatino Linotype" w:hAnsi="Palatino Linotype"/>
        </w:rPr>
        <w:t>estimo</w:t>
      </w:r>
      <w:r w:rsidRPr="006D731E">
        <w:rPr>
          <w:rFonts w:ascii="Palatino Linotype" w:hAnsi="Palatino Linotype"/>
        </w:rPr>
        <w:t xml:space="preserve"> necesario precisar algunas consid</w:t>
      </w:r>
      <w:r w:rsidR="00F579EE">
        <w:rPr>
          <w:rFonts w:ascii="Palatino Linotype" w:hAnsi="Palatino Linotype"/>
        </w:rPr>
        <w:t>eraciones de hecho y de derecho</w:t>
      </w:r>
      <w:r w:rsidR="009A2581">
        <w:rPr>
          <w:rFonts w:ascii="Palatino Linotype" w:hAnsi="Palatino Linotype"/>
        </w:rPr>
        <w:t xml:space="preserve">, tocante al formato en que se debió de ordenar la entrega de la información. </w:t>
      </w:r>
    </w:p>
    <w:p w:rsidR="008D3A10" w:rsidRDefault="00C057B6" w:rsidP="009A2581">
      <w:pPr>
        <w:spacing w:before="100" w:beforeAutospacing="1" w:after="100" w:afterAutospacing="1" w:line="360" w:lineRule="auto"/>
        <w:ind w:right="-235"/>
        <w:jc w:val="both"/>
        <w:rPr>
          <w:rFonts w:ascii="Palatino Linotype" w:hAnsi="Palatino Linotype"/>
        </w:rPr>
      </w:pPr>
      <w:r>
        <w:rPr>
          <w:rFonts w:ascii="Palatino Linotype" w:hAnsi="Palatino Linotype"/>
        </w:rPr>
        <w:t>En este sentido</w:t>
      </w:r>
      <w:r w:rsidR="00A517EA" w:rsidRPr="006D731E">
        <w:rPr>
          <w:rFonts w:ascii="Palatino Linotype" w:hAnsi="Palatino Linotype"/>
        </w:rPr>
        <w:t xml:space="preserve">, tal y como quedó debidamente asentado en la resolución materia del presente voto, el particular requirió del </w:t>
      </w:r>
      <w:r w:rsidR="008D3A10" w:rsidRPr="008D3A10">
        <w:rPr>
          <w:rFonts w:ascii="Palatino Linotype" w:hAnsi="Palatino Linotype"/>
          <w:b/>
        </w:rPr>
        <w:t xml:space="preserve">Ayuntamiento de </w:t>
      </w:r>
      <w:r w:rsidR="001C5D35">
        <w:rPr>
          <w:rFonts w:ascii="Palatino Linotype" w:hAnsi="Palatino Linotype"/>
          <w:b/>
        </w:rPr>
        <w:t>Valle de Chalco Solidaridad</w:t>
      </w:r>
      <w:r w:rsidR="00E52822">
        <w:rPr>
          <w:rFonts w:ascii="Palatino Linotype" w:hAnsi="Palatino Linotype"/>
        </w:rPr>
        <w:t xml:space="preserve">, en lo sucesivo </w:t>
      </w:r>
      <w:r w:rsidR="00E52822">
        <w:rPr>
          <w:rFonts w:ascii="Palatino Linotype" w:hAnsi="Palatino Linotype"/>
          <w:b/>
        </w:rPr>
        <w:t xml:space="preserve">EL </w:t>
      </w:r>
      <w:r w:rsidR="00A517EA" w:rsidRPr="006D731E">
        <w:rPr>
          <w:rFonts w:ascii="Palatino Linotype" w:hAnsi="Palatino Linotype"/>
          <w:b/>
        </w:rPr>
        <w:t>SUJETO OBLIGADO</w:t>
      </w:r>
      <w:r w:rsidR="00DB3A83" w:rsidRPr="006D731E">
        <w:rPr>
          <w:rFonts w:ascii="Palatino Linotype" w:hAnsi="Palatino Linotype"/>
        </w:rPr>
        <w:t xml:space="preserve"> </w:t>
      </w:r>
      <w:r w:rsidR="00E1418E" w:rsidRPr="00E1418E">
        <w:rPr>
          <w:rFonts w:ascii="Palatino Linotype" w:hAnsi="Palatino Linotype"/>
        </w:rPr>
        <w:t xml:space="preserve">los </w:t>
      </w:r>
      <w:r w:rsidR="008D3A10" w:rsidRPr="008D3A10">
        <w:rPr>
          <w:rFonts w:ascii="Palatino Linotype" w:hAnsi="Palatino Linotype"/>
        </w:rPr>
        <w:t xml:space="preserve">recibos de nómina de </w:t>
      </w:r>
      <w:r w:rsidR="001C5D35">
        <w:rPr>
          <w:rFonts w:ascii="Palatino Linotype" w:hAnsi="Palatino Linotype"/>
        </w:rPr>
        <w:t xml:space="preserve">diversos </w:t>
      </w:r>
      <w:r w:rsidR="008D3A10" w:rsidRPr="008D3A10">
        <w:rPr>
          <w:rFonts w:ascii="Palatino Linotype" w:hAnsi="Palatino Linotype"/>
        </w:rPr>
        <w:t xml:space="preserve">servidores </w:t>
      </w:r>
      <w:r w:rsidR="008D3A10" w:rsidRPr="008D3A10">
        <w:rPr>
          <w:rFonts w:ascii="Palatino Linotype" w:hAnsi="Palatino Linotype"/>
        </w:rPr>
        <w:lastRenderedPageBreak/>
        <w:t xml:space="preserve">públicos </w:t>
      </w:r>
      <w:r w:rsidR="001C5D35">
        <w:rPr>
          <w:rFonts w:ascii="Palatino Linotype" w:hAnsi="Palatino Linotype"/>
        </w:rPr>
        <w:t xml:space="preserve">adscritos a la Contraloría Municipal </w:t>
      </w:r>
      <w:r w:rsidR="008D3A10" w:rsidRPr="008D3A10">
        <w:rPr>
          <w:rFonts w:ascii="Palatino Linotype" w:hAnsi="Palatino Linotype"/>
        </w:rPr>
        <w:t xml:space="preserve">del Ayuntamiento </w:t>
      </w:r>
      <w:r w:rsidR="008D3A10" w:rsidRPr="009A2581">
        <w:rPr>
          <w:rFonts w:ascii="Palatino Linotype" w:hAnsi="Palatino Linotype"/>
        </w:rPr>
        <w:t>en</w:t>
      </w:r>
      <w:r w:rsidR="008D3A10" w:rsidRPr="009A2581">
        <w:rPr>
          <w:rFonts w:ascii="Palatino Linotype" w:hAnsi="Palatino Linotype"/>
          <w:b/>
        </w:rPr>
        <w:t xml:space="preserve"> formato</w:t>
      </w:r>
      <w:r w:rsidR="008D3A10" w:rsidRPr="008D3A10">
        <w:rPr>
          <w:rFonts w:ascii="Palatino Linotype" w:hAnsi="Palatino Linotype"/>
        </w:rPr>
        <w:t xml:space="preserve"> “</w:t>
      </w:r>
      <w:r w:rsidR="008D3A10" w:rsidRPr="008D3A10">
        <w:rPr>
          <w:rFonts w:ascii="Palatino Linotype" w:hAnsi="Palatino Linotype"/>
          <w:b/>
        </w:rPr>
        <w:t>PDF</w:t>
      </w:r>
      <w:r w:rsidR="008D3A10">
        <w:rPr>
          <w:rFonts w:ascii="Palatino Linotype" w:hAnsi="Palatino Linotype"/>
        </w:rPr>
        <w:t>”,</w:t>
      </w:r>
      <w:r w:rsidR="001C5D35">
        <w:rPr>
          <w:rFonts w:ascii="Palatino Linotype" w:hAnsi="Palatino Linotype"/>
        </w:rPr>
        <w:t xml:space="preserve"> correspondientes a los meses de enero al 15 de septiembre de 2018.</w:t>
      </w:r>
    </w:p>
    <w:p w:rsidR="008D3A10" w:rsidRDefault="00A517EA" w:rsidP="009A2581">
      <w:pPr>
        <w:spacing w:before="100" w:beforeAutospacing="1" w:after="100" w:afterAutospacing="1" w:line="360" w:lineRule="auto"/>
        <w:ind w:right="-235"/>
        <w:jc w:val="both"/>
        <w:rPr>
          <w:rFonts w:ascii="Palatino Linotype" w:hAnsi="Palatino Linotype" w:cs="Arial"/>
        </w:rPr>
      </w:pPr>
      <w:r w:rsidRPr="006D731E">
        <w:rPr>
          <w:rFonts w:ascii="Palatino Linotype" w:hAnsi="Palatino Linotype" w:cs="Arial"/>
        </w:rPr>
        <w:t xml:space="preserve">Así, de las constancias que obran en el </w:t>
      </w:r>
      <w:r w:rsidRPr="006D731E">
        <w:rPr>
          <w:rFonts w:ascii="Palatino Linotype" w:hAnsi="Palatino Linotype" w:cs="Arial"/>
          <w:b/>
        </w:rPr>
        <w:t>SAIMEX</w:t>
      </w:r>
      <w:r w:rsidRPr="006D731E">
        <w:rPr>
          <w:rFonts w:ascii="Palatino Linotype" w:hAnsi="Palatino Linotype" w:cs="Arial"/>
        </w:rPr>
        <w:t xml:space="preserve"> se advierte que </w:t>
      </w:r>
      <w:r w:rsidRPr="006D731E">
        <w:rPr>
          <w:rFonts w:ascii="Palatino Linotype" w:hAnsi="Palatino Linotype" w:cs="Arial"/>
          <w:b/>
        </w:rPr>
        <w:t>EL SUJETO OBLIGADO</w:t>
      </w:r>
      <w:r w:rsidRPr="006D731E">
        <w:rPr>
          <w:rFonts w:ascii="Palatino Linotype" w:hAnsi="Palatino Linotype" w:cs="Arial"/>
        </w:rPr>
        <w:t xml:space="preserve"> </w:t>
      </w:r>
      <w:r w:rsidR="008D3A10">
        <w:rPr>
          <w:rFonts w:ascii="Palatino Linotype" w:hAnsi="Palatino Linotype" w:cs="Arial"/>
        </w:rPr>
        <w:t>fue omiso en dar</w:t>
      </w:r>
      <w:r w:rsidR="00E52822">
        <w:rPr>
          <w:rFonts w:ascii="Palatino Linotype" w:hAnsi="Palatino Linotype" w:cs="Arial"/>
        </w:rPr>
        <w:t xml:space="preserve"> respuesta a la solicitud</w:t>
      </w:r>
      <w:r w:rsidR="001C5D35">
        <w:rPr>
          <w:rFonts w:ascii="Palatino Linotype" w:hAnsi="Palatino Linotype" w:cs="Arial"/>
        </w:rPr>
        <w:t xml:space="preserve"> de información</w:t>
      </w:r>
      <w:r w:rsidR="00E52822">
        <w:rPr>
          <w:rFonts w:ascii="Palatino Linotype" w:hAnsi="Palatino Linotype" w:cs="Arial"/>
        </w:rPr>
        <w:t xml:space="preserve">, </w:t>
      </w:r>
      <w:r w:rsidR="008D3A10">
        <w:rPr>
          <w:rFonts w:ascii="Palatino Linotype" w:hAnsi="Palatino Linotype" w:cs="Arial"/>
        </w:rPr>
        <w:t xml:space="preserve">situación por la cual inconforme </w:t>
      </w:r>
      <w:r w:rsidRPr="006D731E">
        <w:rPr>
          <w:rFonts w:ascii="Palatino Linotype" w:hAnsi="Palatino Linotype"/>
          <w:b/>
          <w:lang w:eastAsia="es-MX"/>
        </w:rPr>
        <w:t>EL RECURRENTE</w:t>
      </w:r>
      <w:r w:rsidRPr="006D731E">
        <w:rPr>
          <w:rFonts w:ascii="Palatino Linotype" w:hAnsi="Palatino Linotype"/>
          <w:lang w:eastAsia="es-MX"/>
        </w:rPr>
        <w:t xml:space="preserve"> </w:t>
      </w:r>
      <w:r w:rsidRPr="006D731E">
        <w:rPr>
          <w:rFonts w:ascii="Palatino Linotype" w:hAnsi="Palatino Linotype" w:cs="Arial"/>
        </w:rPr>
        <w:t xml:space="preserve">interpuso el recurso de revisión de mérito señalando como razones o motivos de inconformidad </w:t>
      </w:r>
      <w:r w:rsidR="001C5D35">
        <w:rPr>
          <w:rFonts w:ascii="Palatino Linotype" w:hAnsi="Palatino Linotype" w:cs="Arial"/>
        </w:rPr>
        <w:t xml:space="preserve">precisamente la falta </w:t>
      </w:r>
      <w:r w:rsidR="009A2581">
        <w:rPr>
          <w:rFonts w:ascii="Palatino Linotype" w:hAnsi="Palatino Linotype" w:cs="Arial"/>
        </w:rPr>
        <w:t>de respuesta a su</w:t>
      </w:r>
      <w:r w:rsidR="008D3A10">
        <w:rPr>
          <w:rFonts w:ascii="Palatino Linotype" w:hAnsi="Palatino Linotype" w:cs="Arial"/>
        </w:rPr>
        <w:t xml:space="preserve"> requerimiento.</w:t>
      </w:r>
    </w:p>
    <w:p w:rsidR="000F0C55" w:rsidRPr="008D3A10" w:rsidRDefault="006832A3" w:rsidP="009A2581">
      <w:pPr>
        <w:spacing w:before="100" w:beforeAutospacing="1" w:after="100" w:afterAutospacing="1" w:line="360" w:lineRule="auto"/>
        <w:ind w:right="-235"/>
        <w:jc w:val="both"/>
        <w:rPr>
          <w:rFonts w:ascii="Palatino Linotype" w:hAnsi="Palatino Linotype" w:cs="Arial"/>
        </w:rPr>
      </w:pPr>
      <w:r>
        <w:rPr>
          <w:rFonts w:ascii="Palatino Linotype" w:hAnsi="Palatino Linotype" w:cs="Arial"/>
        </w:rPr>
        <w:t>Por tanto</w:t>
      </w:r>
      <w:r w:rsidR="00A517EA" w:rsidRPr="006D731E">
        <w:rPr>
          <w:rFonts w:ascii="Palatino Linotype" w:hAnsi="Palatino Linotype" w:cs="Arial"/>
        </w:rPr>
        <w:t xml:space="preserve">, del estudio al expediente electrónico, la Ponencia Resolutora determinó </w:t>
      </w:r>
      <w:r w:rsidR="008D3A10">
        <w:rPr>
          <w:rFonts w:ascii="Palatino Linotype" w:hAnsi="Palatino Linotype" w:cs="Arial"/>
          <w:b/>
        </w:rPr>
        <w:t>ORDENAR</w:t>
      </w:r>
      <w:r w:rsidR="00D81F77">
        <w:rPr>
          <w:rFonts w:ascii="Palatino Linotype" w:hAnsi="Palatino Linotype" w:cs="Arial"/>
          <w:b/>
        </w:rPr>
        <w:t xml:space="preserve"> </w:t>
      </w:r>
      <w:r w:rsidR="008D3A10" w:rsidRPr="008D3A10">
        <w:rPr>
          <w:rFonts w:ascii="Palatino Linotype" w:hAnsi="Palatino Linotype" w:cs="Arial"/>
        </w:rPr>
        <w:t xml:space="preserve">al Ayuntamiento de </w:t>
      </w:r>
      <w:r w:rsidR="00F602B7">
        <w:rPr>
          <w:rFonts w:ascii="Palatino Linotype" w:hAnsi="Palatino Linotype" w:cs="Arial"/>
        </w:rPr>
        <w:t>Valle de Chalco Solidaridad</w:t>
      </w:r>
      <w:r w:rsidR="008D3A10" w:rsidRPr="008D3A10">
        <w:rPr>
          <w:rFonts w:ascii="Palatino Linotype" w:hAnsi="Palatino Linotype" w:cs="Arial"/>
        </w:rPr>
        <w:t xml:space="preserve">, </w:t>
      </w:r>
      <w:r w:rsidR="008D3A10">
        <w:rPr>
          <w:rFonts w:ascii="Palatino Linotype" w:hAnsi="Palatino Linotype" w:cs="Arial"/>
        </w:rPr>
        <w:t>hacer</w:t>
      </w:r>
      <w:r w:rsidR="008D3A10" w:rsidRPr="008D3A10">
        <w:rPr>
          <w:rFonts w:ascii="Palatino Linotype" w:hAnsi="Palatino Linotype" w:cs="Arial"/>
        </w:rPr>
        <w:t xml:space="preserve"> </w:t>
      </w:r>
      <w:r w:rsidR="00AC7D0A" w:rsidRPr="008D3A10">
        <w:rPr>
          <w:rFonts w:ascii="Palatino Linotype" w:hAnsi="Palatino Linotype" w:cs="Arial"/>
        </w:rPr>
        <w:t>entrega</w:t>
      </w:r>
      <w:r w:rsidR="00F602B7">
        <w:rPr>
          <w:rFonts w:ascii="Palatino Linotype" w:hAnsi="Palatino Linotype" w:cs="Arial"/>
        </w:rPr>
        <w:t xml:space="preserve"> en versión pública</w:t>
      </w:r>
      <w:r w:rsidR="00FA5F51" w:rsidRPr="008D3A10">
        <w:rPr>
          <w:rFonts w:ascii="Palatino Linotype" w:hAnsi="Palatino Linotype" w:cs="Arial"/>
        </w:rPr>
        <w:t xml:space="preserve"> </w:t>
      </w:r>
      <w:r w:rsidR="00D81F77" w:rsidRPr="008D3A10">
        <w:rPr>
          <w:rFonts w:ascii="Palatino Linotype" w:hAnsi="Palatino Linotype" w:cs="Arial"/>
        </w:rPr>
        <w:t>de lo siguiente:</w:t>
      </w:r>
    </w:p>
    <w:p w:rsidR="00F602B7" w:rsidRDefault="00F602B7" w:rsidP="009A2581">
      <w:pPr>
        <w:pStyle w:val="Prrafodelista"/>
        <w:numPr>
          <w:ilvl w:val="0"/>
          <w:numId w:val="5"/>
        </w:numPr>
        <w:ind w:left="1134" w:right="899" w:hanging="283"/>
        <w:jc w:val="both"/>
        <w:rPr>
          <w:rFonts w:ascii="Palatino Linotype" w:hAnsi="Palatino Linotype" w:cs="Arial"/>
          <w:i/>
          <w:sz w:val="22"/>
        </w:rPr>
      </w:pPr>
      <w:r w:rsidRPr="00F602B7">
        <w:rPr>
          <w:rFonts w:ascii="Palatino Linotype" w:hAnsi="Palatino Linotype" w:cs="Arial"/>
          <w:i/>
          <w:sz w:val="22"/>
        </w:rPr>
        <w:t>Recibos de nómina de los servidores públicos referidos en la solicitud de información, de los meses de enero a agosto y la primera quincena del mes de septiembre del año dos mil dieciocho.</w:t>
      </w:r>
    </w:p>
    <w:p w:rsidR="00F602B7" w:rsidRPr="00F602B7" w:rsidRDefault="00F602B7" w:rsidP="009A2581">
      <w:pPr>
        <w:pStyle w:val="Prrafodelista"/>
        <w:ind w:left="851" w:right="899"/>
        <w:jc w:val="both"/>
        <w:rPr>
          <w:rFonts w:ascii="Palatino Linotype" w:hAnsi="Palatino Linotype" w:cs="Arial"/>
          <w:i/>
          <w:sz w:val="22"/>
        </w:rPr>
      </w:pPr>
    </w:p>
    <w:p w:rsidR="008D3A10" w:rsidRPr="008D3A10" w:rsidRDefault="00F602B7" w:rsidP="009A2581">
      <w:pPr>
        <w:pStyle w:val="Prrafodelista"/>
        <w:ind w:left="851" w:right="899"/>
        <w:jc w:val="both"/>
        <w:rPr>
          <w:rFonts w:ascii="Palatino Linotype" w:hAnsi="Palatino Linotype" w:cs="Arial"/>
          <w:i/>
          <w:sz w:val="22"/>
        </w:rPr>
      </w:pPr>
      <w:r w:rsidRPr="00F602B7">
        <w:rPr>
          <w:rFonts w:ascii="Palatino Linotype" w:hAnsi="Palatino Linotype" w:cs="Arial"/>
          <w:i/>
          <w:sz w:val="22"/>
        </w:rPr>
        <w:t>De ser el caso, que la información de la cual se ordena su entrega requiera ser entregada en versión pública, se deberá emitir el Acuerdo del Comité de Transparencia de acuerdo con la Ley de Transparencia y Acceso a la Información Pública del Estado de México y Municipios, en el que funde y motive las razones sobre los datos que se supriman o eliminen, mismo que también hará de conocimiento del particular.</w:t>
      </w:r>
    </w:p>
    <w:p w:rsidR="008D3A10" w:rsidRDefault="00A517EA" w:rsidP="009A2581">
      <w:pPr>
        <w:spacing w:before="100" w:beforeAutospacing="1" w:after="100" w:afterAutospacing="1" w:line="360" w:lineRule="auto"/>
        <w:ind w:right="-235"/>
        <w:jc w:val="both"/>
        <w:rPr>
          <w:rFonts w:ascii="Palatino Linotype" w:hAnsi="Palatino Linotype" w:cs="Arial"/>
        </w:rPr>
      </w:pPr>
      <w:r w:rsidRPr="006D731E">
        <w:rPr>
          <w:rFonts w:ascii="Palatino Linotype" w:hAnsi="Palatino Linotype" w:cs="Arial"/>
        </w:rPr>
        <w:t xml:space="preserve">En ese sentido, la que suscribe reitera, que si bien coincide en términos generales con el sentido de la resolución en comento, </w:t>
      </w:r>
      <w:r w:rsidR="0014238F">
        <w:rPr>
          <w:rFonts w:ascii="Palatino Linotype" w:hAnsi="Palatino Linotype" w:cs="Arial"/>
        </w:rPr>
        <w:t>estimo</w:t>
      </w:r>
      <w:r w:rsidR="00F91A7F">
        <w:rPr>
          <w:rFonts w:ascii="Palatino Linotype" w:hAnsi="Palatino Linotype" w:cs="Arial"/>
        </w:rPr>
        <w:t xml:space="preserve"> necesario precisar que </w:t>
      </w:r>
      <w:r w:rsidR="008D3A10">
        <w:rPr>
          <w:rFonts w:ascii="Palatino Linotype" w:hAnsi="Palatino Linotype" w:cs="Arial"/>
        </w:rPr>
        <w:t xml:space="preserve">en cuanto hace a la información que se ordena en el </w:t>
      </w:r>
      <w:r w:rsidR="00D35F72">
        <w:rPr>
          <w:rFonts w:ascii="Palatino Linotype" w:hAnsi="Palatino Linotype" w:cs="Arial"/>
        </w:rPr>
        <w:t>numeral</w:t>
      </w:r>
      <w:r w:rsidR="007321C1">
        <w:rPr>
          <w:rFonts w:ascii="Palatino Linotype" w:hAnsi="Palatino Linotype" w:cs="Arial"/>
        </w:rPr>
        <w:t xml:space="preserve"> 1 </w:t>
      </w:r>
      <w:r w:rsidR="008D3A10">
        <w:rPr>
          <w:rFonts w:ascii="Palatino Linotype" w:hAnsi="Palatino Linotype" w:cs="Arial"/>
        </w:rPr>
        <w:t xml:space="preserve">consistente en </w:t>
      </w:r>
      <w:r w:rsidR="008D3A10" w:rsidRPr="008D3A10">
        <w:rPr>
          <w:rFonts w:ascii="Palatino Linotype" w:hAnsi="Palatino Linotype" w:cs="Arial"/>
        </w:rPr>
        <w:t xml:space="preserve">recibos de nómina de los servidores públicos </w:t>
      </w:r>
      <w:r w:rsidR="00F602B7">
        <w:rPr>
          <w:rFonts w:ascii="Palatino Linotype" w:hAnsi="Palatino Linotype" w:cs="Arial"/>
        </w:rPr>
        <w:t>referidos en la solicitud de información</w:t>
      </w:r>
      <w:r w:rsidR="008D3A10">
        <w:rPr>
          <w:rFonts w:ascii="Palatino Linotype" w:hAnsi="Palatino Linotype" w:cs="Arial"/>
        </w:rPr>
        <w:t xml:space="preserve">, estimo pertinente precisar </w:t>
      </w:r>
      <w:r w:rsidR="009A2581">
        <w:rPr>
          <w:rFonts w:ascii="Palatino Linotype" w:hAnsi="Palatino Linotype" w:cs="Arial"/>
        </w:rPr>
        <w:t xml:space="preserve">que </w:t>
      </w:r>
      <w:r w:rsidR="009A2581">
        <w:rPr>
          <w:rFonts w:ascii="Palatino Linotype" w:hAnsi="Palatino Linotype" w:cs="Arial"/>
          <w:b/>
        </w:rPr>
        <w:t>EL SUJETO OBLIGADO</w:t>
      </w:r>
      <w:r w:rsidR="009A2581">
        <w:rPr>
          <w:rFonts w:ascii="Palatino Linotype" w:hAnsi="Palatino Linotype" w:cs="Arial"/>
        </w:rPr>
        <w:t xml:space="preserve"> </w:t>
      </w:r>
      <w:r w:rsidR="008D3A10">
        <w:rPr>
          <w:rFonts w:ascii="Palatino Linotype" w:hAnsi="Palatino Linotype" w:cs="Arial"/>
        </w:rPr>
        <w:t xml:space="preserve">genera </w:t>
      </w:r>
      <w:r w:rsidR="009A2581">
        <w:rPr>
          <w:rFonts w:ascii="Palatino Linotype" w:hAnsi="Palatino Linotype" w:cs="Arial"/>
        </w:rPr>
        <w:t xml:space="preserve">los documentos </w:t>
      </w:r>
      <w:r w:rsidR="008D3A10">
        <w:rPr>
          <w:rFonts w:ascii="Palatino Linotype" w:hAnsi="Palatino Linotype" w:cs="Arial"/>
        </w:rPr>
        <w:t>en el formato requerido por el particular, mismos que debió considerar la Ponencia Resolutora en el estudio</w:t>
      </w:r>
      <w:r w:rsidR="0014238F">
        <w:rPr>
          <w:rFonts w:ascii="Palatino Linotype" w:hAnsi="Palatino Linotype" w:cs="Arial"/>
        </w:rPr>
        <w:t xml:space="preserve"> y resolutivo </w:t>
      </w:r>
      <w:r w:rsidR="0014238F">
        <w:rPr>
          <w:rFonts w:ascii="Palatino Linotype" w:hAnsi="Palatino Linotype" w:cs="Arial"/>
        </w:rPr>
        <w:lastRenderedPageBreak/>
        <w:t xml:space="preserve">segundo </w:t>
      </w:r>
      <w:r w:rsidR="008D3A10">
        <w:rPr>
          <w:rFonts w:ascii="Palatino Linotype" w:hAnsi="Palatino Linotype" w:cs="Arial"/>
        </w:rPr>
        <w:t xml:space="preserve">de la resolución del recurso de revisión, a fin de </w:t>
      </w:r>
      <w:r w:rsidR="006832A3">
        <w:rPr>
          <w:rFonts w:ascii="Palatino Linotype" w:hAnsi="Palatino Linotype" w:cs="Arial"/>
        </w:rPr>
        <w:t>garantizar</w:t>
      </w:r>
      <w:r w:rsidR="008D3A10">
        <w:rPr>
          <w:rFonts w:ascii="Palatino Linotype" w:hAnsi="Palatino Linotype" w:cs="Arial"/>
        </w:rPr>
        <w:t xml:space="preserve"> de manera amplia el derecho accionado por el particular.</w:t>
      </w:r>
    </w:p>
    <w:p w:rsidR="008D3A10" w:rsidRDefault="008D3A10" w:rsidP="009A2581">
      <w:pPr>
        <w:spacing w:before="100" w:beforeAutospacing="1" w:after="100" w:afterAutospacing="1" w:line="360" w:lineRule="auto"/>
        <w:jc w:val="both"/>
        <w:rPr>
          <w:rFonts w:ascii="Palatino Linotype" w:hAnsi="Palatino Linotype"/>
          <w:lang w:val="es-ES"/>
        </w:rPr>
      </w:pPr>
      <w:r>
        <w:rPr>
          <w:rFonts w:ascii="Palatino Linotype" w:hAnsi="Palatino Linotype" w:cs="Arial"/>
          <w:lang w:val="es-ES"/>
        </w:rPr>
        <w:t>Al respecto, es necesario remitirnos a l</w:t>
      </w:r>
      <w:r>
        <w:rPr>
          <w:rFonts w:ascii="Palatino Linotype" w:hAnsi="Palatino Linotype"/>
          <w:lang w:val="es-ES"/>
        </w:rPr>
        <w:t xml:space="preserve">os Lineamientos para la Elaboración y Presentación del Informe Mensual Municipal, visibles en la página oficial del Órgano Superior de Fiscalización del Estado de </w:t>
      </w:r>
      <w:r w:rsidR="001F2C0A">
        <w:rPr>
          <w:rFonts w:ascii="Palatino Linotype" w:hAnsi="Palatino Linotype"/>
          <w:lang w:val="es-ES"/>
        </w:rPr>
        <w:t>México</w:t>
      </w:r>
      <w:r>
        <w:rPr>
          <w:rFonts w:ascii="Palatino Linotype" w:hAnsi="Palatino Linotype"/>
          <w:lang w:val="es-ES"/>
        </w:rPr>
        <w:t xml:space="preserve"> (OSFEM) en el sitio de internet </w:t>
      </w:r>
      <w:hyperlink r:id="rId8" w:history="1">
        <w:r>
          <w:rPr>
            <w:rStyle w:val="Hipervnculo"/>
            <w:rFonts w:ascii="Palatino Linotype" w:hAnsi="Palatino Linotype"/>
          </w:rPr>
          <w:t>http://www.osfem.gob.mx/04_Normatividad/doc/Normatividad/2018/03_LinElabyPresInfoMenMpal18.pdf</w:t>
        </w:r>
      </w:hyperlink>
      <w:r>
        <w:rPr>
          <w:rFonts w:ascii="Palatino Linotype" w:hAnsi="Palatino Linotype"/>
          <w:lang w:val="es-ES"/>
        </w:rPr>
        <w:t xml:space="preserve"> donde se destaca que dentro de los informes mensuales que </w:t>
      </w:r>
      <w:r>
        <w:rPr>
          <w:rFonts w:ascii="Palatino Linotype" w:hAnsi="Palatino Linotype"/>
          <w:b/>
          <w:lang w:val="es-ES"/>
        </w:rPr>
        <w:t xml:space="preserve">EL SUJETO OBLIGADO </w:t>
      </w:r>
      <w:r>
        <w:rPr>
          <w:rFonts w:ascii="Palatino Linotype" w:hAnsi="Palatino Linotype"/>
          <w:lang w:val="es-ES"/>
        </w:rPr>
        <w:t xml:space="preserve">tiene la obligación de rendir, se contempla precisamente la presentación de la Información referente a </w:t>
      </w:r>
      <w:r w:rsidR="001F2C0A">
        <w:rPr>
          <w:rFonts w:ascii="Palatino Linotype" w:hAnsi="Palatino Linotype"/>
          <w:lang w:val="es-ES"/>
        </w:rPr>
        <w:t xml:space="preserve">los </w:t>
      </w:r>
      <w:r w:rsidR="001F2C0A" w:rsidRPr="001F2C0A">
        <w:rPr>
          <w:rFonts w:ascii="Palatino Linotype" w:hAnsi="Palatino Linotype"/>
          <w:lang w:val="es-ES"/>
        </w:rPr>
        <w:t>Comprobantes Fiscales Digitales por Internet por concepto de</w:t>
      </w:r>
      <w:r w:rsidR="001F2C0A">
        <w:rPr>
          <w:rFonts w:ascii="Palatino Linotype" w:hAnsi="Palatino Linotype"/>
          <w:lang w:val="es-ES"/>
        </w:rPr>
        <w:t xml:space="preserve"> </w:t>
      </w:r>
      <w:r w:rsidR="001F2C0A" w:rsidRPr="001F2C0A">
        <w:rPr>
          <w:rFonts w:ascii="Palatino Linotype" w:hAnsi="Palatino Linotype"/>
          <w:lang w:val="es-ES"/>
        </w:rPr>
        <w:t xml:space="preserve">nómina </w:t>
      </w:r>
      <w:r>
        <w:rPr>
          <w:rFonts w:ascii="Palatino Linotype" w:hAnsi="Palatino Linotype"/>
          <w:lang w:val="es-ES"/>
        </w:rPr>
        <w:t>en los que se advierte:</w:t>
      </w:r>
    </w:p>
    <w:p w:rsidR="008D3A10" w:rsidRDefault="008D3A10" w:rsidP="009A2581">
      <w:pPr>
        <w:spacing w:before="100" w:beforeAutospacing="1" w:after="100" w:afterAutospacing="1" w:line="360" w:lineRule="auto"/>
        <w:jc w:val="both"/>
        <w:rPr>
          <w:rFonts w:ascii="Palatino Linotype" w:hAnsi="Palatino Linotype"/>
          <w:lang w:val="es-ES"/>
        </w:rPr>
      </w:pPr>
    </w:p>
    <w:p w:rsidR="008D3A10" w:rsidRDefault="008D3A10" w:rsidP="009A2581">
      <w:pPr>
        <w:spacing w:before="100" w:beforeAutospacing="1" w:after="100" w:afterAutospacing="1" w:line="360" w:lineRule="auto"/>
        <w:jc w:val="center"/>
        <w:rPr>
          <w:rFonts w:ascii="Palatino Linotype" w:hAnsi="Palatino Linotype"/>
          <w:lang w:val="es-ES"/>
        </w:rPr>
      </w:pPr>
      <w:r>
        <w:rPr>
          <w:noProof/>
          <w:lang w:eastAsia="es-MX"/>
        </w:rPr>
        <w:drawing>
          <wp:inline distT="0" distB="0" distL="0" distR="0">
            <wp:extent cx="5648325" cy="28098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9">
                      <a:extLst>
                        <a:ext uri="{28A0092B-C50C-407E-A947-70E740481C1C}">
                          <a14:useLocalDpi xmlns:a14="http://schemas.microsoft.com/office/drawing/2010/main" val="0"/>
                        </a:ext>
                      </a:extLst>
                    </a:blip>
                    <a:srcRect b="53629"/>
                    <a:stretch>
                      <a:fillRect/>
                    </a:stretch>
                  </pic:blipFill>
                  <pic:spPr bwMode="auto">
                    <a:xfrm>
                      <a:off x="0" y="0"/>
                      <a:ext cx="5648325" cy="2809875"/>
                    </a:xfrm>
                    <a:prstGeom prst="rect">
                      <a:avLst/>
                    </a:prstGeom>
                    <a:noFill/>
                    <a:ln>
                      <a:noFill/>
                    </a:ln>
                  </pic:spPr>
                </pic:pic>
              </a:graphicData>
            </a:graphic>
          </wp:inline>
        </w:drawing>
      </w:r>
    </w:p>
    <w:p w:rsidR="008D3A10" w:rsidRDefault="008D3A10" w:rsidP="009A2581">
      <w:pPr>
        <w:spacing w:before="100" w:beforeAutospacing="1" w:after="100" w:afterAutospacing="1" w:line="360" w:lineRule="auto"/>
        <w:jc w:val="center"/>
        <w:rPr>
          <w:rFonts w:ascii="Palatino Linotype" w:hAnsi="Palatino Linotype"/>
          <w:lang w:val="es-ES"/>
        </w:rPr>
      </w:pPr>
      <w:r>
        <w:rPr>
          <w:noProof/>
          <w:lang w:eastAsia="es-MX"/>
        </w:rPr>
        <w:lastRenderedPageBreak/>
        <mc:AlternateContent>
          <mc:Choice Requires="wps">
            <w:drawing>
              <wp:anchor distT="0" distB="0" distL="114300" distR="114300" simplePos="0" relativeHeight="251654656" behindDoc="0" locked="0" layoutInCell="1" allowOverlap="1">
                <wp:simplePos x="0" y="0"/>
                <wp:positionH relativeFrom="margin">
                  <wp:posOffset>143510</wp:posOffset>
                </wp:positionH>
                <wp:positionV relativeFrom="paragraph">
                  <wp:posOffset>1498020</wp:posOffset>
                </wp:positionV>
                <wp:extent cx="2062480" cy="297815"/>
                <wp:effectExtent l="57150" t="19050" r="71120" b="102235"/>
                <wp:wrapNone/>
                <wp:docPr id="9" name="Rectángulo redondeado 9"/>
                <wp:cNvGraphicFramePr/>
                <a:graphic xmlns:a="http://schemas.openxmlformats.org/drawingml/2006/main">
                  <a:graphicData uri="http://schemas.microsoft.com/office/word/2010/wordprocessingShape">
                    <wps:wsp>
                      <wps:cNvSpPr/>
                      <wps:spPr>
                        <a:xfrm>
                          <a:off x="0" y="0"/>
                          <a:ext cx="2062480" cy="297815"/>
                        </a:xfrm>
                        <a:prstGeom prst="round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D560F8" id="Rectángulo redondeado 9" o:spid="_x0000_s1026" style="position:absolute;margin-left:11.3pt;margin-top:117.95pt;width:162.4pt;height:23.4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" filled="f" strokecolor="red" strokeweight="1.5pt">
                <v:shadow on="t" color="black" opacity="22937f" origin=",.5" offset="0,.63889mm"/>
                <w10:wrap anchorx="margin"/>
              </v:roundrect>
            </w:pict>
          </mc:Fallback>
        </mc:AlternateContent>
      </w:r>
      <w:r>
        <w:rPr>
          <w:noProof/>
          <w:lang w:eastAsia="es-MX"/>
        </w:rPr>
        <w:drawing>
          <wp:inline distT="0" distB="0" distL="0" distR="0">
            <wp:extent cx="5648325" cy="28956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9">
                      <a:extLst>
                        <a:ext uri="{28A0092B-C50C-407E-A947-70E740481C1C}">
                          <a14:useLocalDpi xmlns:a14="http://schemas.microsoft.com/office/drawing/2010/main" val="0"/>
                        </a:ext>
                      </a:extLst>
                    </a:blip>
                    <a:srcRect t="46111"/>
                    <a:stretch>
                      <a:fillRect/>
                    </a:stretch>
                  </pic:blipFill>
                  <pic:spPr bwMode="auto">
                    <a:xfrm>
                      <a:off x="0" y="0"/>
                      <a:ext cx="5648325" cy="2895600"/>
                    </a:xfrm>
                    <a:prstGeom prst="rect">
                      <a:avLst/>
                    </a:prstGeom>
                    <a:noFill/>
                    <a:ln>
                      <a:noFill/>
                    </a:ln>
                  </pic:spPr>
                </pic:pic>
              </a:graphicData>
            </a:graphic>
          </wp:inline>
        </w:drawing>
      </w:r>
    </w:p>
    <w:p w:rsidR="008D3A10" w:rsidRDefault="008D3A10" w:rsidP="009A2581">
      <w:pPr>
        <w:spacing w:before="100" w:beforeAutospacing="1" w:after="100" w:afterAutospacing="1" w:line="360" w:lineRule="auto"/>
        <w:rPr>
          <w:rFonts w:ascii="Palatino Linotype" w:hAnsi="Palatino Linotype"/>
        </w:rPr>
      </w:pPr>
      <w:r>
        <w:rPr>
          <w:noProof/>
          <w:lang w:eastAsia="es-MX"/>
        </w:rPr>
        <mc:AlternateContent>
          <mc:Choice Requires="wps">
            <w:drawing>
              <wp:anchor distT="0" distB="0" distL="114300" distR="114300" simplePos="0" relativeHeight="251655680" behindDoc="0" locked="0" layoutInCell="1" allowOverlap="1">
                <wp:simplePos x="0" y="0"/>
                <wp:positionH relativeFrom="margin">
                  <wp:posOffset>45389</wp:posOffset>
                </wp:positionH>
                <wp:positionV relativeFrom="paragraph">
                  <wp:posOffset>2407009</wp:posOffset>
                </wp:positionV>
                <wp:extent cx="2438400" cy="638175"/>
                <wp:effectExtent l="76200" t="38100" r="76200" b="104775"/>
                <wp:wrapNone/>
                <wp:docPr id="18" name="Rectángulo redondeado 18"/>
                <wp:cNvGraphicFramePr/>
                <a:graphic xmlns:a="http://schemas.openxmlformats.org/drawingml/2006/main">
                  <a:graphicData uri="http://schemas.microsoft.com/office/word/2010/wordprocessingShape">
                    <wps:wsp>
                      <wps:cNvSpPr/>
                      <wps:spPr>
                        <a:xfrm>
                          <a:off x="0" y="0"/>
                          <a:ext cx="2438400" cy="638175"/>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2428B0" id="Rectángulo redondeado 18" o:spid="_x0000_s1026" style="position:absolute;margin-left:3.55pt;margin-top:189.55pt;width:192pt;height:50.2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" filled="f" strokecolor="red" strokeweight="2.25pt">
                <v:shadow on="t" color="black" opacity="22937f" origin=",.5" offset="0,.63889mm"/>
                <w10:wrap anchorx="margin"/>
              </v:roundrect>
            </w:pict>
          </mc:Fallback>
        </mc:AlternateContent>
      </w:r>
      <w:r>
        <w:rPr>
          <w:noProof/>
          <w:lang w:eastAsia="es-MX"/>
        </w:rPr>
        <w:drawing>
          <wp:inline distT="0" distB="0" distL="0" distR="0">
            <wp:extent cx="5781675" cy="35337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1675" cy="3533775"/>
                    </a:xfrm>
                    <a:prstGeom prst="rect">
                      <a:avLst/>
                    </a:prstGeom>
                    <a:noFill/>
                    <a:ln>
                      <a:noFill/>
                    </a:ln>
                  </pic:spPr>
                </pic:pic>
              </a:graphicData>
            </a:graphic>
          </wp:inline>
        </w:drawing>
      </w:r>
    </w:p>
    <w:p w:rsidR="008D3A10" w:rsidRDefault="006832A3" w:rsidP="009A2581">
      <w:pPr>
        <w:autoSpaceDE w:val="0"/>
        <w:autoSpaceDN w:val="0"/>
        <w:adjustRightInd w:val="0"/>
        <w:spacing w:before="100" w:beforeAutospacing="1" w:after="100" w:afterAutospacing="1" w:line="360" w:lineRule="auto"/>
        <w:jc w:val="both"/>
        <w:rPr>
          <w:rFonts w:ascii="Palatino Linotype" w:hAnsi="Palatino Linotype" w:cs="Arial"/>
          <w:lang w:val="es-ES"/>
        </w:rPr>
      </w:pPr>
      <w:r>
        <w:rPr>
          <w:rFonts w:ascii="Palatino Linotype" w:hAnsi="Palatino Linotype" w:cs="Arial"/>
          <w:lang w:val="es-ES"/>
        </w:rPr>
        <w:lastRenderedPageBreak/>
        <w:t>Entonces</w:t>
      </w:r>
      <w:r w:rsidR="008D3A10">
        <w:rPr>
          <w:rFonts w:ascii="Palatino Linotype" w:hAnsi="Palatino Linotype" w:cs="Arial"/>
          <w:lang w:val="es-ES"/>
        </w:rPr>
        <w:t xml:space="preserve">, de las imágenes insertas se desprende que, se puede obtener la información requerida por </w:t>
      </w:r>
      <w:r w:rsidR="008D3A10">
        <w:rPr>
          <w:rFonts w:ascii="Palatino Linotype" w:hAnsi="Palatino Linotype" w:cs="Arial"/>
          <w:b/>
          <w:lang w:eastAsia="es-MX"/>
        </w:rPr>
        <w:t>EL RECURRENTE</w:t>
      </w:r>
      <w:r w:rsidR="00D74445">
        <w:rPr>
          <w:rFonts w:ascii="Palatino Linotype" w:hAnsi="Palatino Linotype" w:cs="Arial"/>
          <w:b/>
          <w:lang w:eastAsia="es-MX"/>
        </w:rPr>
        <w:t xml:space="preserve"> </w:t>
      </w:r>
      <w:r w:rsidR="00D74445">
        <w:rPr>
          <w:rFonts w:ascii="Palatino Linotype" w:hAnsi="Palatino Linotype" w:cs="Arial"/>
          <w:lang w:eastAsia="es-MX"/>
        </w:rPr>
        <w:t>en el formato requerido</w:t>
      </w:r>
      <w:r w:rsidR="008D3A10">
        <w:rPr>
          <w:rFonts w:ascii="Palatino Linotype" w:hAnsi="Palatino Linotype" w:cs="Arial"/>
          <w:lang w:val="es-ES"/>
        </w:rPr>
        <w:t xml:space="preserve">; </w:t>
      </w:r>
      <w:r>
        <w:rPr>
          <w:rFonts w:ascii="Palatino Linotype" w:hAnsi="Palatino Linotype" w:cs="Arial"/>
          <w:lang w:val="es-ES"/>
        </w:rPr>
        <w:t xml:space="preserve">es decir </w:t>
      </w:r>
      <w:r w:rsidRPr="00F602B7">
        <w:rPr>
          <w:rFonts w:ascii="Palatino Linotype" w:hAnsi="Palatino Linotype" w:cs="Arial"/>
          <w:b/>
          <w:lang w:val="es-ES"/>
        </w:rPr>
        <w:t>PDF</w:t>
      </w:r>
      <w:r>
        <w:rPr>
          <w:rFonts w:ascii="Palatino Linotype" w:hAnsi="Palatino Linotype" w:cs="Arial"/>
          <w:lang w:val="es-ES"/>
        </w:rPr>
        <w:t xml:space="preserve">, </w:t>
      </w:r>
      <w:r w:rsidR="0014238F">
        <w:rPr>
          <w:rFonts w:ascii="Palatino Linotype" w:hAnsi="Palatino Linotype" w:cs="Arial"/>
          <w:lang w:val="es-ES"/>
        </w:rPr>
        <w:t>por lo que se reitera</w:t>
      </w:r>
      <w:r>
        <w:rPr>
          <w:rFonts w:ascii="Palatino Linotype" w:hAnsi="Palatino Linotype" w:cs="Arial"/>
          <w:lang w:val="es-ES"/>
        </w:rPr>
        <w:t xml:space="preserve">, </w:t>
      </w:r>
      <w:r w:rsidR="0014238F">
        <w:rPr>
          <w:rFonts w:ascii="Palatino Linotype" w:hAnsi="Palatino Linotype" w:cs="Arial"/>
          <w:lang w:val="es-ES"/>
        </w:rPr>
        <w:t xml:space="preserve">que se </w:t>
      </w:r>
      <w:r>
        <w:rPr>
          <w:rFonts w:ascii="Palatino Linotype" w:hAnsi="Palatino Linotype" w:cs="Arial"/>
          <w:lang w:val="es-ES"/>
        </w:rPr>
        <w:t>considera que la Ponencia Resolutora tuvo que haber abordado dicha circunstancia en el est</w:t>
      </w:r>
      <w:r w:rsidR="0014238F">
        <w:rPr>
          <w:rFonts w:ascii="Palatino Linotype" w:hAnsi="Palatino Linotype" w:cs="Arial"/>
          <w:lang w:val="es-ES"/>
        </w:rPr>
        <w:t xml:space="preserve">udio de la resolución de mérito y ordenarla en dicho formato ya que la información es generada de tal manera. </w:t>
      </w:r>
    </w:p>
    <w:p w:rsidR="00D74445" w:rsidRDefault="00D74445" w:rsidP="009A2581">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Atento a los argumentos de hecho y de derecho anteriormente expuestos, la que suscribe emite </w:t>
      </w:r>
      <w:r>
        <w:rPr>
          <w:rFonts w:ascii="Palatino Linotype" w:hAnsi="Palatino Linotype" w:cs="Arial"/>
          <w:b/>
        </w:rPr>
        <w:t>VOTO PARTICULAR</w:t>
      </w:r>
      <w:r>
        <w:rPr>
          <w:rFonts w:ascii="Palatino Linotype" w:hAnsi="Palatino Linotype" w:cs="Arial"/>
        </w:rPr>
        <w:t>, puesto que se estima que debieron haberse precisado las consideraciones enunciadas en el presente voto, en atención a los principios que consagra el artículo 9 de la Ley de Transparencia</w:t>
      </w:r>
      <w:r w:rsidR="0014238F">
        <w:rPr>
          <w:rStyle w:val="Refdenotaalpie"/>
          <w:rFonts w:ascii="Palatino Linotype" w:hAnsi="Palatino Linotype" w:cs="Arial"/>
        </w:rPr>
        <w:footnoteReference w:id="1"/>
      </w:r>
      <w:r>
        <w:rPr>
          <w:rFonts w:ascii="Palatino Linotype" w:hAnsi="Palatino Linotype" w:cs="Arial"/>
        </w:rPr>
        <w:t xml:space="preserve"> y Acceso a la Información Pública del Estado de México y Municipios.</w:t>
      </w:r>
    </w:p>
    <w:tbl>
      <w:tblPr>
        <w:tblW w:w="4393" w:type="dxa"/>
        <w:jc w:val="center"/>
        <w:tblLayout w:type="fixed"/>
        <w:tblLook w:val="04A0" w:firstRow="1" w:lastRow="0" w:firstColumn="1" w:lastColumn="0" w:noHBand="0" w:noVBand="1"/>
      </w:tblPr>
      <w:tblGrid>
        <w:gridCol w:w="4393"/>
      </w:tblGrid>
      <w:tr w:rsidR="006D731E" w:rsidRPr="006D731E" w:rsidTr="00816790">
        <w:trPr>
          <w:jc w:val="center"/>
        </w:trPr>
        <w:tc>
          <w:tcPr>
            <w:tcW w:w="4393" w:type="dxa"/>
          </w:tcPr>
          <w:p w:rsidR="009C6D3B" w:rsidRDefault="009C6D3B" w:rsidP="009A2581">
            <w:pPr>
              <w:spacing w:before="100" w:beforeAutospacing="1" w:after="100" w:afterAutospacing="1" w:line="360" w:lineRule="auto"/>
              <w:ind w:right="-235"/>
              <w:jc w:val="center"/>
              <w:rPr>
                <w:rFonts w:ascii="Palatino Linotype" w:hAnsi="Palatino Linotype"/>
                <w:b/>
              </w:rPr>
            </w:pPr>
          </w:p>
          <w:p w:rsidR="009C6D3B" w:rsidRDefault="009C6D3B" w:rsidP="009A2581">
            <w:pPr>
              <w:spacing w:before="100" w:beforeAutospacing="1" w:after="100" w:afterAutospacing="1" w:line="360" w:lineRule="auto"/>
              <w:ind w:right="-235"/>
              <w:jc w:val="center"/>
              <w:rPr>
                <w:rFonts w:ascii="Palatino Linotype" w:hAnsi="Palatino Linotype"/>
                <w:b/>
              </w:rPr>
            </w:pPr>
          </w:p>
          <w:p w:rsidR="00971B40" w:rsidRDefault="00971B40" w:rsidP="009A2581">
            <w:pPr>
              <w:spacing w:before="100" w:beforeAutospacing="1" w:after="100" w:afterAutospacing="1" w:line="360" w:lineRule="auto"/>
              <w:ind w:right="-235"/>
              <w:jc w:val="center"/>
              <w:rPr>
                <w:rFonts w:ascii="Palatino Linotype" w:hAnsi="Palatino Linotype"/>
                <w:b/>
              </w:rPr>
            </w:pPr>
          </w:p>
          <w:p w:rsidR="00A517EA" w:rsidRPr="006D731E" w:rsidRDefault="00A517EA" w:rsidP="009C6D3B">
            <w:pPr>
              <w:ind w:right="-232"/>
              <w:jc w:val="center"/>
              <w:rPr>
                <w:rFonts w:ascii="Palatino Linotype" w:hAnsi="Palatino Linotype"/>
                <w:b/>
              </w:rPr>
            </w:pPr>
            <w:r w:rsidRPr="006D731E">
              <w:rPr>
                <w:rFonts w:ascii="Palatino Linotype" w:hAnsi="Palatino Linotype"/>
                <w:b/>
              </w:rPr>
              <w:t xml:space="preserve">EVA ABAID YAPUR </w:t>
            </w:r>
          </w:p>
          <w:p w:rsidR="00F602B7" w:rsidRDefault="00A517EA" w:rsidP="00971B40">
            <w:pPr>
              <w:ind w:right="-232"/>
              <w:jc w:val="center"/>
              <w:rPr>
                <w:rFonts w:ascii="Palatino Linotype" w:hAnsi="Palatino Linotype"/>
                <w:b/>
              </w:rPr>
            </w:pPr>
            <w:r w:rsidRPr="006D731E">
              <w:rPr>
                <w:rFonts w:ascii="Palatino Linotype" w:hAnsi="Palatino Linotype"/>
                <w:b/>
              </w:rPr>
              <w:t>COMISIONADA</w:t>
            </w:r>
          </w:p>
          <w:p w:rsidR="00B73EBC" w:rsidRPr="006D731E" w:rsidRDefault="00B73EBC" w:rsidP="00971B40">
            <w:pPr>
              <w:ind w:right="-232"/>
              <w:jc w:val="center"/>
              <w:rPr>
                <w:rFonts w:ascii="Palatino Linotype" w:hAnsi="Palatino Linotype"/>
                <w:b/>
              </w:rPr>
            </w:pPr>
            <w:r>
              <w:rPr>
                <w:rFonts w:ascii="Palatino Linotype" w:hAnsi="Palatino Linotype"/>
                <w:b/>
              </w:rPr>
              <w:t>(RÚ</w:t>
            </w:r>
            <w:bookmarkStart w:id="0" w:name="_GoBack"/>
            <w:bookmarkEnd w:id="0"/>
            <w:r>
              <w:rPr>
                <w:rFonts w:ascii="Palatino Linotype" w:hAnsi="Palatino Linotype"/>
                <w:b/>
              </w:rPr>
              <w:t>BRICA)</w:t>
            </w:r>
          </w:p>
        </w:tc>
      </w:tr>
    </w:tbl>
    <w:p w:rsidR="00A517EA" w:rsidRDefault="00A517EA" w:rsidP="009C6D3B">
      <w:pPr>
        <w:ind w:right="-232"/>
        <w:jc w:val="both"/>
        <w:rPr>
          <w:rFonts w:ascii="Palatino Linotype" w:eastAsia="Calibri" w:hAnsi="Palatino Linotype" w:cs="Arial"/>
          <w:sz w:val="20"/>
          <w:szCs w:val="20"/>
        </w:rPr>
      </w:pPr>
      <w:r w:rsidRPr="00717683">
        <w:rPr>
          <w:rFonts w:ascii="Palatino Linotype" w:eastAsia="Calibri" w:hAnsi="Palatino Linotype" w:cs="Arial"/>
          <w:sz w:val="20"/>
          <w:szCs w:val="20"/>
        </w:rPr>
        <w:t xml:space="preserve">Esta hoja corresponde al voto particular emitido en </w:t>
      </w:r>
      <w:r w:rsidR="00AC7D0A" w:rsidRPr="00717683">
        <w:rPr>
          <w:rFonts w:ascii="Palatino Linotype" w:eastAsia="Calibri" w:hAnsi="Palatino Linotype" w:cs="Arial"/>
          <w:sz w:val="20"/>
          <w:szCs w:val="20"/>
        </w:rPr>
        <w:t xml:space="preserve">la resolución del </w:t>
      </w:r>
      <w:r w:rsidRPr="00717683">
        <w:rPr>
          <w:rFonts w:ascii="Palatino Linotype" w:eastAsia="Calibri" w:hAnsi="Palatino Linotype" w:cs="Arial"/>
          <w:sz w:val="20"/>
          <w:szCs w:val="20"/>
        </w:rPr>
        <w:t>recurso de revisión 0</w:t>
      </w:r>
      <w:r w:rsidR="00F602B7">
        <w:rPr>
          <w:rFonts w:ascii="Palatino Linotype" w:eastAsia="Calibri" w:hAnsi="Palatino Linotype" w:cs="Arial"/>
          <w:sz w:val="20"/>
          <w:szCs w:val="20"/>
        </w:rPr>
        <w:t>0229</w:t>
      </w:r>
      <w:r w:rsidR="00D064C2" w:rsidRPr="00717683">
        <w:rPr>
          <w:rFonts w:ascii="Palatino Linotype" w:eastAsia="Calibri" w:hAnsi="Palatino Linotype" w:cs="Arial"/>
          <w:sz w:val="20"/>
          <w:szCs w:val="20"/>
        </w:rPr>
        <w:t>/</w:t>
      </w:r>
      <w:r w:rsidRPr="00717683">
        <w:rPr>
          <w:rFonts w:ascii="Palatino Linotype" w:eastAsia="Calibri" w:hAnsi="Palatino Linotype" w:cs="Arial"/>
          <w:sz w:val="20"/>
          <w:szCs w:val="20"/>
        </w:rPr>
        <w:t>INFOEM/IP/RR/201</w:t>
      </w:r>
      <w:r w:rsidR="00F602B7">
        <w:rPr>
          <w:rFonts w:ascii="Palatino Linotype" w:eastAsia="Calibri" w:hAnsi="Palatino Linotype" w:cs="Arial"/>
          <w:sz w:val="20"/>
          <w:szCs w:val="20"/>
        </w:rPr>
        <w:t>9</w:t>
      </w:r>
      <w:r w:rsidRPr="00717683">
        <w:rPr>
          <w:rFonts w:ascii="Palatino Linotype" w:eastAsia="Calibri" w:hAnsi="Palatino Linotype" w:cs="Arial"/>
          <w:sz w:val="20"/>
          <w:szCs w:val="20"/>
        </w:rPr>
        <w:t>, aprobad</w:t>
      </w:r>
      <w:r w:rsidR="00AC7D0A" w:rsidRPr="00717683">
        <w:rPr>
          <w:rFonts w:ascii="Palatino Linotype" w:eastAsia="Calibri" w:hAnsi="Palatino Linotype" w:cs="Arial"/>
          <w:sz w:val="20"/>
          <w:szCs w:val="20"/>
        </w:rPr>
        <w:t xml:space="preserve">a el </w:t>
      </w:r>
      <w:r w:rsidR="00F602B7">
        <w:rPr>
          <w:rFonts w:ascii="Palatino Linotype" w:eastAsia="Calibri" w:hAnsi="Palatino Linotype" w:cs="Arial"/>
          <w:sz w:val="20"/>
          <w:szCs w:val="20"/>
        </w:rPr>
        <w:t xml:space="preserve">veintisiete </w:t>
      </w:r>
      <w:r w:rsidR="00D74445" w:rsidRPr="00717683">
        <w:rPr>
          <w:rFonts w:ascii="Palatino Linotype" w:eastAsia="Calibri" w:hAnsi="Palatino Linotype" w:cs="Arial"/>
          <w:sz w:val="20"/>
          <w:szCs w:val="20"/>
        </w:rPr>
        <w:t xml:space="preserve">de </w:t>
      </w:r>
      <w:r w:rsidR="00F602B7">
        <w:rPr>
          <w:rFonts w:ascii="Palatino Linotype" w:eastAsia="Calibri" w:hAnsi="Palatino Linotype" w:cs="Arial"/>
          <w:sz w:val="20"/>
          <w:szCs w:val="20"/>
        </w:rPr>
        <w:t xml:space="preserve">febrero </w:t>
      </w:r>
      <w:r w:rsidR="00AC7D0A" w:rsidRPr="00717683">
        <w:rPr>
          <w:rFonts w:ascii="Palatino Linotype" w:eastAsia="Calibri" w:hAnsi="Palatino Linotype" w:cs="Arial"/>
          <w:sz w:val="20"/>
          <w:szCs w:val="20"/>
        </w:rPr>
        <w:t xml:space="preserve">de </w:t>
      </w:r>
      <w:r w:rsidR="00F602B7">
        <w:rPr>
          <w:rFonts w:ascii="Palatino Linotype" w:eastAsia="Calibri" w:hAnsi="Palatino Linotype" w:cs="Arial"/>
          <w:sz w:val="20"/>
          <w:szCs w:val="20"/>
        </w:rPr>
        <w:t>dos mil diecinueve</w:t>
      </w:r>
      <w:r w:rsidRPr="00717683">
        <w:rPr>
          <w:rFonts w:ascii="Palatino Linotype" w:eastAsia="Calibri" w:hAnsi="Palatino Linotype" w:cs="Arial"/>
          <w:sz w:val="20"/>
          <w:szCs w:val="20"/>
        </w:rPr>
        <w:t xml:space="preserve">. </w:t>
      </w:r>
    </w:p>
    <w:p w:rsidR="00717683" w:rsidRPr="00717683" w:rsidRDefault="00717683" w:rsidP="009C6D3B">
      <w:pPr>
        <w:ind w:right="-232"/>
        <w:jc w:val="both"/>
        <w:rPr>
          <w:rFonts w:ascii="Palatino Linotype" w:eastAsia="Calibri" w:hAnsi="Palatino Linotype" w:cs="Arial"/>
          <w:sz w:val="6"/>
          <w:szCs w:val="6"/>
        </w:rPr>
      </w:pPr>
    </w:p>
    <w:p w:rsidR="00A517EA" w:rsidRPr="006D731E" w:rsidRDefault="00A517EA" w:rsidP="009C6D3B">
      <w:pPr>
        <w:ind w:right="-232"/>
        <w:jc w:val="both"/>
      </w:pPr>
      <w:r w:rsidRPr="00717683">
        <w:rPr>
          <w:rFonts w:ascii="Palatino Linotype" w:eastAsia="Calibri" w:hAnsi="Palatino Linotype" w:cs="Arial"/>
          <w:sz w:val="20"/>
          <w:szCs w:val="20"/>
        </w:rPr>
        <w:t>YSM/</w:t>
      </w:r>
      <w:r w:rsidR="00F602B7">
        <w:rPr>
          <w:rFonts w:ascii="Palatino Linotype" w:eastAsia="Calibri" w:hAnsi="Palatino Linotype" w:cs="Arial"/>
          <w:sz w:val="20"/>
          <w:szCs w:val="20"/>
        </w:rPr>
        <w:t>IAHA</w:t>
      </w:r>
    </w:p>
    <w:sectPr w:rsidR="00A517EA" w:rsidRPr="006D731E" w:rsidSect="00E52822">
      <w:headerReference w:type="default" r:id="rId11"/>
      <w:footerReference w:type="default" r:id="rId12"/>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39E" w:rsidRDefault="0068339E" w:rsidP="00DB3A83">
      <w:r>
        <w:separator/>
      </w:r>
    </w:p>
  </w:endnote>
  <w:endnote w:type="continuationSeparator" w:id="0">
    <w:p w:rsidR="0068339E" w:rsidRDefault="0068339E" w:rsidP="00DB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B73EBC" w:rsidP="003056D9">
    <w:pPr>
      <w:pStyle w:val="Piedepgina"/>
      <w:tabs>
        <w:tab w:val="clear" w:pos="4252"/>
        <w:tab w:val="left" w:pos="4228"/>
      </w:tabs>
      <w:rPr>
        <w:rFonts w:ascii="Palatino Linotype" w:hAnsi="Palatino Linotype" w:cs="Arial"/>
        <w:b/>
        <w:bCs/>
        <w:sz w:val="20"/>
        <w:szCs w:val="20"/>
      </w:rPr>
    </w:pPr>
  </w:p>
  <w:p w:rsidR="003056D9" w:rsidRDefault="00B73EBC" w:rsidP="003056D9">
    <w:pPr>
      <w:pStyle w:val="Piedepgina"/>
      <w:tabs>
        <w:tab w:val="clear" w:pos="4252"/>
        <w:tab w:val="left" w:pos="4228"/>
      </w:tabs>
      <w:rPr>
        <w:rFonts w:ascii="Palatino Linotype" w:hAnsi="Palatino Linotype" w:cs="Arial"/>
        <w:b/>
        <w:bCs/>
        <w:sz w:val="20"/>
        <w:szCs w:val="20"/>
      </w:rPr>
    </w:pPr>
  </w:p>
  <w:p w:rsidR="003056D9" w:rsidRDefault="00B73EBC" w:rsidP="003056D9">
    <w:pPr>
      <w:pStyle w:val="Piedepgina"/>
      <w:tabs>
        <w:tab w:val="clear" w:pos="4252"/>
        <w:tab w:val="left" w:pos="4228"/>
      </w:tabs>
      <w:rPr>
        <w:rFonts w:ascii="Palatino Linotype" w:hAnsi="Palatino Linotype" w:cs="Arial"/>
        <w:b/>
        <w:bCs/>
        <w:sz w:val="20"/>
        <w:szCs w:val="20"/>
      </w:rPr>
    </w:pPr>
  </w:p>
  <w:p w:rsidR="00455CB3" w:rsidRDefault="00B73EBC" w:rsidP="000E2B1A">
    <w:pPr>
      <w:pStyle w:val="Piedepgina"/>
      <w:rPr>
        <w:rFonts w:ascii="Palatino Linotype" w:hAnsi="Palatino Linotype" w:cs="Arial"/>
        <w:b/>
        <w:bCs/>
        <w:sz w:val="20"/>
        <w:szCs w:val="20"/>
      </w:rPr>
    </w:pPr>
  </w:p>
  <w:p w:rsidR="003056D9" w:rsidRPr="00F12350" w:rsidRDefault="00B756D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B73EBC">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B73EBC">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6F30F8" w:rsidRDefault="00B73EBC"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39E" w:rsidRDefault="0068339E" w:rsidP="00DB3A83">
      <w:r>
        <w:separator/>
      </w:r>
    </w:p>
  </w:footnote>
  <w:footnote w:type="continuationSeparator" w:id="0">
    <w:p w:rsidR="0068339E" w:rsidRDefault="0068339E" w:rsidP="00DB3A83">
      <w:r>
        <w:continuationSeparator/>
      </w:r>
    </w:p>
  </w:footnote>
  <w:footnote w:id="1">
    <w:p w:rsidR="00257262" w:rsidRDefault="0014238F" w:rsidP="00257262">
      <w:pPr>
        <w:pStyle w:val="Textonotapie"/>
        <w:jc w:val="both"/>
        <w:rPr>
          <w:rFonts w:ascii="Palatino Linotype" w:hAnsi="Palatino Linotype"/>
          <w:sz w:val="14"/>
        </w:rPr>
      </w:pPr>
      <w:r>
        <w:rPr>
          <w:rStyle w:val="Refdenotaalpie"/>
        </w:rPr>
        <w:footnoteRef/>
      </w:r>
      <w:r>
        <w:t xml:space="preserve"> </w:t>
      </w:r>
      <w:r w:rsidRPr="0014238F">
        <w:rPr>
          <w:rFonts w:ascii="Palatino Linotype" w:hAnsi="Palatino Linotype"/>
          <w:b/>
          <w:sz w:val="14"/>
        </w:rPr>
        <w:t xml:space="preserve">Artículo 9. </w:t>
      </w:r>
      <w:r w:rsidRPr="00257262">
        <w:rPr>
          <w:rFonts w:ascii="Palatino Linotype" w:hAnsi="Palatino Linotype"/>
          <w:sz w:val="14"/>
        </w:rPr>
        <w:t xml:space="preserve">El Instituto deberá regir su funcionamiento de acuerdo a los siguientes principios: </w:t>
      </w:r>
    </w:p>
    <w:p w:rsidR="0014238F" w:rsidRDefault="0014238F" w:rsidP="00257262">
      <w:pPr>
        <w:pStyle w:val="Textonotapie"/>
        <w:jc w:val="both"/>
      </w:pPr>
      <w:r w:rsidRPr="0014238F">
        <w:rPr>
          <w:rFonts w:ascii="Palatino Linotype" w:hAnsi="Palatino Linotype"/>
          <w:sz w:val="14"/>
        </w:rPr>
        <w:t xml:space="preserve">I. </w:t>
      </w:r>
      <w:r w:rsidRPr="0014238F">
        <w:rPr>
          <w:rFonts w:ascii="Palatino Linotype" w:hAnsi="Palatino Linotype"/>
          <w:b/>
          <w:sz w:val="14"/>
        </w:rPr>
        <w:t>Certeza:</w:t>
      </w:r>
      <w:r w:rsidRPr="0014238F">
        <w:rPr>
          <w:rFonts w:ascii="Palatino Linotype" w:hAnsi="Palatino Linotype"/>
          <w:sz w:val="14"/>
        </w:rPr>
        <w:t xml:space="preserve"> </w:t>
      </w:r>
      <w:r w:rsidR="00257262">
        <w:rPr>
          <w:rFonts w:ascii="Palatino Linotype" w:hAnsi="Palatino Linotype"/>
          <w:sz w:val="14"/>
        </w:rPr>
        <w:t xml:space="preserve">…; </w:t>
      </w:r>
      <w:r w:rsidRPr="0014238F">
        <w:rPr>
          <w:rFonts w:ascii="Palatino Linotype" w:hAnsi="Palatino Linotype"/>
          <w:b/>
          <w:sz w:val="14"/>
        </w:rPr>
        <w:t>II.</w:t>
      </w:r>
      <w:r w:rsidRPr="0014238F">
        <w:rPr>
          <w:rFonts w:ascii="Palatino Linotype" w:hAnsi="Palatino Linotype"/>
          <w:sz w:val="14"/>
        </w:rPr>
        <w:t xml:space="preserve"> </w:t>
      </w:r>
      <w:r w:rsidRPr="0014238F">
        <w:rPr>
          <w:rFonts w:ascii="Palatino Linotype" w:hAnsi="Palatino Linotype"/>
          <w:b/>
          <w:sz w:val="14"/>
        </w:rPr>
        <w:t>Eficacia</w:t>
      </w:r>
      <w:r w:rsidRPr="0014238F">
        <w:rPr>
          <w:rFonts w:ascii="Palatino Linotype" w:hAnsi="Palatino Linotype"/>
          <w:sz w:val="14"/>
        </w:rPr>
        <w:t xml:space="preserve">: </w:t>
      </w:r>
      <w:r w:rsidR="00257262">
        <w:rPr>
          <w:rFonts w:ascii="Palatino Linotype" w:hAnsi="Palatino Linotype"/>
          <w:sz w:val="14"/>
        </w:rPr>
        <w:t>…;</w:t>
      </w:r>
      <w:r w:rsidRPr="0014238F">
        <w:rPr>
          <w:rFonts w:ascii="Palatino Linotype" w:hAnsi="Palatino Linotype"/>
          <w:b/>
          <w:sz w:val="14"/>
        </w:rPr>
        <w:t xml:space="preserve"> III. Gratuidad</w:t>
      </w:r>
      <w:r w:rsidRPr="0014238F">
        <w:rPr>
          <w:rFonts w:ascii="Palatino Linotype" w:hAnsi="Palatino Linotype"/>
          <w:sz w:val="14"/>
        </w:rPr>
        <w:t>:</w:t>
      </w:r>
      <w:r w:rsidR="00257262">
        <w:rPr>
          <w:rFonts w:ascii="Palatino Linotype" w:hAnsi="Palatino Linotype"/>
          <w:sz w:val="14"/>
        </w:rPr>
        <w:t xml:space="preserve"> ...</w:t>
      </w:r>
      <w:r w:rsidRPr="0014238F">
        <w:rPr>
          <w:rFonts w:ascii="Palatino Linotype" w:hAnsi="Palatino Linotype"/>
          <w:sz w:val="14"/>
        </w:rPr>
        <w:t xml:space="preserve">; </w:t>
      </w:r>
      <w:r w:rsidRPr="00257262">
        <w:rPr>
          <w:rFonts w:ascii="Palatino Linotype" w:hAnsi="Palatino Linotype"/>
          <w:b/>
          <w:sz w:val="14"/>
        </w:rPr>
        <w:t>IV. Imparcialidad</w:t>
      </w:r>
      <w:r w:rsidRPr="0014238F">
        <w:rPr>
          <w:rFonts w:ascii="Palatino Linotype" w:hAnsi="Palatino Linotype"/>
          <w:sz w:val="14"/>
        </w:rPr>
        <w:t xml:space="preserve">: </w:t>
      </w:r>
      <w:r w:rsidR="00257262">
        <w:rPr>
          <w:rFonts w:ascii="Palatino Linotype" w:hAnsi="Palatino Linotype"/>
          <w:sz w:val="14"/>
        </w:rPr>
        <w:t>…</w:t>
      </w:r>
      <w:r w:rsidRPr="0014238F">
        <w:rPr>
          <w:rFonts w:ascii="Palatino Linotype" w:hAnsi="Palatino Linotype"/>
          <w:sz w:val="14"/>
        </w:rPr>
        <w:t xml:space="preserve">; </w:t>
      </w:r>
      <w:r w:rsidRPr="00257262">
        <w:rPr>
          <w:rFonts w:ascii="Palatino Linotype" w:hAnsi="Palatino Linotype"/>
          <w:b/>
          <w:sz w:val="14"/>
        </w:rPr>
        <w:t>V. Independencia</w:t>
      </w:r>
      <w:r w:rsidRPr="0014238F">
        <w:rPr>
          <w:rFonts w:ascii="Palatino Linotype" w:hAnsi="Palatino Linotype"/>
          <w:sz w:val="14"/>
        </w:rPr>
        <w:t xml:space="preserve">: </w:t>
      </w:r>
      <w:r w:rsidR="00257262">
        <w:rPr>
          <w:rFonts w:ascii="Palatino Linotype" w:hAnsi="Palatino Linotype"/>
          <w:sz w:val="14"/>
        </w:rPr>
        <w:t>…</w:t>
      </w:r>
      <w:r w:rsidRPr="0014238F">
        <w:rPr>
          <w:rFonts w:ascii="Palatino Linotype" w:hAnsi="Palatino Linotype"/>
          <w:sz w:val="14"/>
        </w:rPr>
        <w:t xml:space="preserve">; </w:t>
      </w:r>
      <w:r w:rsidRPr="00257262">
        <w:rPr>
          <w:rFonts w:ascii="Palatino Linotype" w:hAnsi="Palatino Linotype"/>
          <w:b/>
          <w:sz w:val="14"/>
        </w:rPr>
        <w:t>VI. Legalidad</w:t>
      </w:r>
      <w:r w:rsidRPr="0014238F">
        <w:rPr>
          <w:rFonts w:ascii="Palatino Linotype" w:hAnsi="Palatino Linotype"/>
          <w:sz w:val="14"/>
        </w:rPr>
        <w:t xml:space="preserve">: </w:t>
      </w:r>
      <w:r w:rsidR="00257262">
        <w:rPr>
          <w:rFonts w:ascii="Palatino Linotype" w:hAnsi="Palatino Linotype"/>
          <w:sz w:val="14"/>
        </w:rPr>
        <w:t xml:space="preserve">…; </w:t>
      </w:r>
      <w:r w:rsidRPr="00257262">
        <w:rPr>
          <w:rFonts w:ascii="Palatino Linotype" w:hAnsi="Palatino Linotype"/>
          <w:b/>
          <w:sz w:val="14"/>
        </w:rPr>
        <w:t>VII. Máxima Publicidad</w:t>
      </w:r>
      <w:r w:rsidRPr="0014238F">
        <w:rPr>
          <w:rFonts w:ascii="Palatino Linotype" w:hAnsi="Palatino Linotype"/>
          <w:sz w:val="14"/>
        </w:rPr>
        <w:t xml:space="preserve">: </w:t>
      </w:r>
      <w:r w:rsidR="00257262">
        <w:rPr>
          <w:rFonts w:ascii="Palatino Linotype" w:hAnsi="Palatino Linotype"/>
          <w:sz w:val="14"/>
        </w:rPr>
        <w:t xml:space="preserve">…; </w:t>
      </w:r>
      <w:r w:rsidRPr="00257262">
        <w:rPr>
          <w:rFonts w:ascii="Palatino Linotype" w:hAnsi="Palatino Linotype"/>
          <w:b/>
          <w:sz w:val="14"/>
        </w:rPr>
        <w:t>VIII. Objetividad</w:t>
      </w:r>
      <w:r w:rsidRPr="0014238F">
        <w:rPr>
          <w:rFonts w:ascii="Palatino Linotype" w:hAnsi="Palatino Linotype"/>
          <w:sz w:val="14"/>
        </w:rPr>
        <w:t>:</w:t>
      </w:r>
      <w:r w:rsidR="00257262">
        <w:rPr>
          <w:rFonts w:ascii="Palatino Linotype" w:hAnsi="Palatino Linotype"/>
          <w:sz w:val="14"/>
        </w:rPr>
        <w:t xml:space="preserve"> …</w:t>
      </w:r>
      <w:r w:rsidRPr="0014238F">
        <w:rPr>
          <w:rFonts w:ascii="Palatino Linotype" w:hAnsi="Palatino Linotype"/>
          <w:sz w:val="14"/>
        </w:rPr>
        <w:t>;</w:t>
      </w:r>
      <w:r w:rsidR="00257262" w:rsidRPr="00257262">
        <w:t xml:space="preserve"> </w:t>
      </w:r>
      <w:r w:rsidR="00257262" w:rsidRPr="00257262">
        <w:rPr>
          <w:rFonts w:ascii="Palatino Linotype" w:hAnsi="Palatino Linotype"/>
          <w:b/>
          <w:sz w:val="14"/>
        </w:rPr>
        <w:t>IX. Profesionalismo</w:t>
      </w:r>
      <w:r w:rsidR="00257262" w:rsidRPr="00257262">
        <w:rPr>
          <w:rFonts w:ascii="Palatino Linotype" w:hAnsi="Palatino Linotype"/>
          <w:sz w:val="14"/>
        </w:rPr>
        <w:t xml:space="preserve">: </w:t>
      </w:r>
      <w:r w:rsidR="00257262">
        <w:rPr>
          <w:rFonts w:ascii="Palatino Linotype" w:hAnsi="Palatino Linotype"/>
          <w:sz w:val="14"/>
        </w:rPr>
        <w:t xml:space="preserve">…; </w:t>
      </w:r>
      <w:r w:rsidR="00257262" w:rsidRPr="00257262">
        <w:rPr>
          <w:rFonts w:ascii="Palatino Linotype" w:hAnsi="Palatino Linotype"/>
          <w:sz w:val="14"/>
        </w:rPr>
        <w:t>y</w:t>
      </w:r>
      <w:r w:rsidR="00257262">
        <w:rPr>
          <w:rFonts w:ascii="Palatino Linotype" w:hAnsi="Palatino Linotype"/>
          <w:sz w:val="14"/>
        </w:rPr>
        <w:t xml:space="preserve"> </w:t>
      </w:r>
      <w:r w:rsidR="00257262" w:rsidRPr="00257262">
        <w:rPr>
          <w:rFonts w:ascii="Palatino Linotype" w:hAnsi="Palatino Linotype"/>
          <w:b/>
          <w:sz w:val="14"/>
        </w:rPr>
        <w:t>X. Transparencia</w:t>
      </w:r>
      <w:r w:rsidR="00257262" w:rsidRPr="00257262">
        <w:rPr>
          <w:rFonts w:ascii="Palatino Linotype" w:hAnsi="Palatino Linotype"/>
          <w:sz w:val="14"/>
        </w:rPr>
        <w:t>:</w:t>
      </w:r>
      <w:r w:rsidR="00257262">
        <w:rPr>
          <w:rFonts w:ascii="Palatino Linotype" w:hAnsi="Palatino Linotype"/>
          <w:sz w:val="14"/>
        </w:rPr>
        <w:t xml:space="preserve"> …</w:t>
      </w:r>
      <w:r w:rsidR="00257262" w:rsidRPr="00257262">
        <w:rPr>
          <w:rFonts w:ascii="Palatino Linotype" w:hAnsi="Palatino Linotype"/>
          <w:sz w:val="14"/>
        </w:rPr>
        <w:t>.</w:t>
      </w:r>
      <w:r w:rsidR="00257262" w:rsidRPr="00257262">
        <w:rPr>
          <w:rFonts w:ascii="Palatino Linotype" w:hAnsi="Palatino Linotype"/>
          <w:sz w:val="14"/>
        </w:rPr>
        <w:c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B73EBC" w:rsidP="0034309A">
    <w:pPr>
      <w:pStyle w:val="Encabezado"/>
      <w:tabs>
        <w:tab w:val="clear" w:pos="4252"/>
        <w:tab w:val="clear" w:pos="8504"/>
        <w:tab w:val="left" w:pos="2326"/>
      </w:tabs>
      <w:jc w:val="right"/>
    </w:pPr>
    <w:sdt>
      <w:sdtPr>
        <w:id w:val="-1498417712"/>
        <w:docPartObj>
          <w:docPartGallery w:val="Watermarks"/>
          <w:docPartUnique/>
        </w:docPartObj>
      </w:sdtPr>
      <w:sdtEndPr/>
      <w:sdtContent/>
    </w:sdt>
    <w:r w:rsidR="00B756DB">
      <w:rPr>
        <w:rFonts w:ascii="Palatino Linotype" w:hAnsi="Palatino Linotype"/>
        <w:noProof/>
        <w:lang w:val="es-MX" w:eastAsia="es-MX"/>
      </w:rPr>
      <w:drawing>
        <wp:anchor distT="0" distB="0" distL="114300" distR="114300" simplePos="0" relativeHeight="251657216" behindDoc="1" locked="0" layoutInCell="1" allowOverlap="1" wp14:anchorId="40EE6FD1" wp14:editId="16448B6E">
          <wp:simplePos x="0" y="0"/>
          <wp:positionH relativeFrom="column">
            <wp:posOffset>-631825</wp:posOffset>
          </wp:positionH>
          <wp:positionV relativeFrom="paragraph">
            <wp:posOffset>-357979</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125D2F" w:rsidRDefault="00B73EBC" w:rsidP="0034309A">
    <w:pPr>
      <w:pStyle w:val="Encabezado"/>
      <w:tabs>
        <w:tab w:val="clear" w:pos="4252"/>
        <w:tab w:val="clear" w:pos="8504"/>
        <w:tab w:val="left" w:pos="2326"/>
      </w:tabs>
      <w:jc w:val="right"/>
      <w:rPr>
        <w:rFonts w:ascii="Palatino Linotype" w:hAnsi="Palatino Linotype" w:cs="Arial"/>
        <w:sz w:val="20"/>
        <w:szCs w:val="20"/>
      </w:rPr>
    </w:pPr>
  </w:p>
  <w:p w:rsidR="00125D2F" w:rsidRDefault="00B73EBC" w:rsidP="0034309A">
    <w:pPr>
      <w:pStyle w:val="Encabezado"/>
      <w:tabs>
        <w:tab w:val="clear" w:pos="4252"/>
        <w:tab w:val="clear" w:pos="8504"/>
        <w:tab w:val="left" w:pos="2326"/>
      </w:tabs>
      <w:jc w:val="right"/>
      <w:rPr>
        <w:rFonts w:ascii="Palatino Linotype" w:hAnsi="Palatino Linotype" w:cs="Arial"/>
        <w:sz w:val="20"/>
        <w:szCs w:val="20"/>
      </w:rPr>
    </w:pPr>
  </w:p>
  <w:p w:rsidR="0034309A" w:rsidRDefault="00B756DB" w:rsidP="00971B40">
    <w:pPr>
      <w:pStyle w:val="Encabezado"/>
      <w:tabs>
        <w:tab w:val="clear" w:pos="4252"/>
        <w:tab w:val="clear" w:pos="8504"/>
        <w:tab w:val="left" w:pos="2326"/>
      </w:tabs>
      <w:ind w:right="49"/>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4B663C" w:rsidRDefault="00B756DB" w:rsidP="00971B40">
    <w:pPr>
      <w:pStyle w:val="Encabezado"/>
      <w:tabs>
        <w:tab w:val="clear" w:pos="4252"/>
        <w:tab w:val="clear" w:pos="8504"/>
        <w:tab w:val="left" w:pos="2326"/>
      </w:tabs>
      <w:ind w:right="49"/>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1C5D35">
      <w:rPr>
        <w:rFonts w:ascii="Palatino Linotype" w:hAnsi="Palatino Linotype" w:cs="Arial"/>
        <w:sz w:val="20"/>
        <w:szCs w:val="20"/>
      </w:rPr>
      <w:t>00229</w:t>
    </w:r>
    <w:r w:rsidR="00C32C64" w:rsidRPr="00C32C64">
      <w:rPr>
        <w:rFonts w:ascii="Palatino Linotype" w:hAnsi="Palatino Linotype" w:cs="Arial"/>
        <w:sz w:val="20"/>
        <w:szCs w:val="20"/>
      </w:rPr>
      <w:t>/INFOEM/IP/RR/201</w:t>
    </w:r>
    <w:r w:rsidR="001C5D35">
      <w:rPr>
        <w:rFonts w:ascii="Palatino Linotype" w:hAnsi="Palatino Linotype" w:cs="Arial"/>
        <w:sz w:val="20"/>
        <w:szCs w:val="20"/>
      </w:rPr>
      <w:t>9</w:t>
    </w:r>
  </w:p>
  <w:p w:rsidR="00125D2F" w:rsidRDefault="00B73EBC" w:rsidP="0034309A">
    <w:pPr>
      <w:pStyle w:val="Encabezado"/>
      <w:tabs>
        <w:tab w:val="clear" w:pos="4252"/>
        <w:tab w:val="clear" w:pos="8504"/>
        <w:tab w:val="left" w:pos="2326"/>
      </w:tabs>
      <w:jc w:val="right"/>
      <w:rPr>
        <w:rFonts w:ascii="Palatino Linotype" w:hAnsi="Palatino Linotype" w:cs="Arial"/>
        <w:sz w:val="20"/>
        <w:szCs w:val="20"/>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628.9pt;height:94.15pt;rotation:315;z-index:-251658240;mso-position-horizontal:center;mso-position-horizontal-relative:margin;mso-position-vertical:center;mso-position-vertical-relative:margin" o:allowincell="f" fillcolor="#bfbfbf [2412]" stroked="f">
          <v:fill opacity=".5"/>
          <v:textpath style="font-family:&quot;Palatino Linotype&quot;;font-size:44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17D05"/>
    <w:multiLevelType w:val="hybridMultilevel"/>
    <w:tmpl w:val="B0D4360C"/>
    <w:lvl w:ilvl="0" w:tplc="75C6974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1F483CDC"/>
    <w:multiLevelType w:val="hybridMultilevel"/>
    <w:tmpl w:val="11901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341376C"/>
    <w:multiLevelType w:val="hybridMultilevel"/>
    <w:tmpl w:val="6F76A0DE"/>
    <w:lvl w:ilvl="0" w:tplc="70FCED9E">
      <w:start w:val="1"/>
      <w:numFmt w:val="decimal"/>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15:restartNumberingAfterBreak="0">
    <w:nsid w:val="2A996416"/>
    <w:multiLevelType w:val="hybridMultilevel"/>
    <w:tmpl w:val="D09EDC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5CB5E62"/>
    <w:multiLevelType w:val="hybridMultilevel"/>
    <w:tmpl w:val="C874ABC2"/>
    <w:lvl w:ilvl="0" w:tplc="2884948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EA"/>
    <w:rsid w:val="00043682"/>
    <w:rsid w:val="000F0C55"/>
    <w:rsid w:val="001146EE"/>
    <w:rsid w:val="0014238F"/>
    <w:rsid w:val="00166ABC"/>
    <w:rsid w:val="001A0E75"/>
    <w:rsid w:val="001A270D"/>
    <w:rsid w:val="001C5D35"/>
    <w:rsid w:val="001F2C0A"/>
    <w:rsid w:val="00216380"/>
    <w:rsid w:val="00254372"/>
    <w:rsid w:val="00257262"/>
    <w:rsid w:val="00260EA1"/>
    <w:rsid w:val="002670A2"/>
    <w:rsid w:val="00296C85"/>
    <w:rsid w:val="00303EAE"/>
    <w:rsid w:val="00324EBE"/>
    <w:rsid w:val="003A1A07"/>
    <w:rsid w:val="003C2F6A"/>
    <w:rsid w:val="00437359"/>
    <w:rsid w:val="004B5C25"/>
    <w:rsid w:val="0053148C"/>
    <w:rsid w:val="005A4D7F"/>
    <w:rsid w:val="00654FE9"/>
    <w:rsid w:val="006801D4"/>
    <w:rsid w:val="006832A3"/>
    <w:rsid w:val="0068339E"/>
    <w:rsid w:val="006B0D54"/>
    <w:rsid w:val="006B30CD"/>
    <w:rsid w:val="006C6A31"/>
    <w:rsid w:val="006C7D0A"/>
    <w:rsid w:val="006D731E"/>
    <w:rsid w:val="00717683"/>
    <w:rsid w:val="007321C1"/>
    <w:rsid w:val="00736C6D"/>
    <w:rsid w:val="007C7A0C"/>
    <w:rsid w:val="00811B0B"/>
    <w:rsid w:val="0085405D"/>
    <w:rsid w:val="00862F43"/>
    <w:rsid w:val="00864D3F"/>
    <w:rsid w:val="00891A08"/>
    <w:rsid w:val="008A35FA"/>
    <w:rsid w:val="008B0732"/>
    <w:rsid w:val="008D3A10"/>
    <w:rsid w:val="00913E69"/>
    <w:rsid w:val="00971B40"/>
    <w:rsid w:val="00990B93"/>
    <w:rsid w:val="009A2581"/>
    <w:rsid w:val="009C6D3B"/>
    <w:rsid w:val="009F0C59"/>
    <w:rsid w:val="00A12991"/>
    <w:rsid w:val="00A2795F"/>
    <w:rsid w:val="00A517EA"/>
    <w:rsid w:val="00A96975"/>
    <w:rsid w:val="00AC7D0A"/>
    <w:rsid w:val="00B73EBC"/>
    <w:rsid w:val="00B756DB"/>
    <w:rsid w:val="00B860BF"/>
    <w:rsid w:val="00BE5B25"/>
    <w:rsid w:val="00BF777E"/>
    <w:rsid w:val="00C057B6"/>
    <w:rsid w:val="00C32C64"/>
    <w:rsid w:val="00CE0D21"/>
    <w:rsid w:val="00CF70C6"/>
    <w:rsid w:val="00D064C2"/>
    <w:rsid w:val="00D35F72"/>
    <w:rsid w:val="00D55E6A"/>
    <w:rsid w:val="00D724F4"/>
    <w:rsid w:val="00D74445"/>
    <w:rsid w:val="00D81F77"/>
    <w:rsid w:val="00DA61F0"/>
    <w:rsid w:val="00DB3A83"/>
    <w:rsid w:val="00DD5275"/>
    <w:rsid w:val="00E1418E"/>
    <w:rsid w:val="00E46292"/>
    <w:rsid w:val="00E52822"/>
    <w:rsid w:val="00E720C0"/>
    <w:rsid w:val="00EA1584"/>
    <w:rsid w:val="00F054F8"/>
    <w:rsid w:val="00F10238"/>
    <w:rsid w:val="00F51821"/>
    <w:rsid w:val="00F579EE"/>
    <w:rsid w:val="00F602B7"/>
    <w:rsid w:val="00F64CC1"/>
    <w:rsid w:val="00F91A7F"/>
    <w:rsid w:val="00FA0BF5"/>
    <w:rsid w:val="00FA5F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AE6438D-8DAE-48E3-A5CD-CCC477D3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7E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517EA"/>
    <w:rPr>
      <w:rFonts w:eastAsiaTheme="minorEastAsia"/>
      <w:sz w:val="24"/>
      <w:szCs w:val="24"/>
      <w:lang w:val="es-ES_tradnl" w:eastAsia="es-ES"/>
    </w:rPr>
  </w:style>
  <w:style w:type="paragraph" w:styleId="Piedepgina">
    <w:name w:val="footer"/>
    <w:basedOn w:val="Normal"/>
    <w:link w:val="Piedepgina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517EA"/>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DD52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5275"/>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1"/>
    <w:qFormat/>
    <w:rsid w:val="00B860B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D81F77"/>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6C6A31"/>
    <w:rPr>
      <w:sz w:val="20"/>
      <w:szCs w:val="20"/>
    </w:rPr>
  </w:style>
  <w:style w:type="character" w:customStyle="1" w:styleId="TextonotapieCar">
    <w:name w:val="Texto nota pie Car"/>
    <w:basedOn w:val="Fuentedeprrafopredeter"/>
    <w:link w:val="Textonotapie"/>
    <w:uiPriority w:val="99"/>
    <w:semiHidden/>
    <w:rsid w:val="006C6A31"/>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6C6A31"/>
    <w:rPr>
      <w:vertAlign w:val="superscript"/>
    </w:rPr>
  </w:style>
  <w:style w:type="character" w:styleId="Hipervnculo">
    <w:name w:val="Hyperlink"/>
    <w:uiPriority w:val="99"/>
    <w:semiHidden/>
    <w:unhideWhenUsed/>
    <w:rsid w:val="008D3A10"/>
    <w:rPr>
      <w:strike w:val="0"/>
      <w:dstrike w:val="0"/>
      <w:color w:val="03589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638597">
      <w:bodyDiv w:val="1"/>
      <w:marLeft w:val="0"/>
      <w:marRight w:val="0"/>
      <w:marTop w:val="0"/>
      <w:marBottom w:val="0"/>
      <w:divBdr>
        <w:top w:val="none" w:sz="0" w:space="0" w:color="auto"/>
        <w:left w:val="none" w:sz="0" w:space="0" w:color="auto"/>
        <w:bottom w:val="none" w:sz="0" w:space="0" w:color="auto"/>
        <w:right w:val="none" w:sz="0" w:space="0" w:color="auto"/>
      </w:divBdr>
    </w:div>
    <w:div w:id="200894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fem.gob.mx/04_Normatividad/doc/Normatividad/2018/03_LinElabyPresInfoMenMpal18.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5F71D-27EE-4562-9BFF-EA7A0CE0A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772</Words>
  <Characters>4251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user</cp:lastModifiedBy>
  <cp:revision>7</cp:revision>
  <cp:lastPrinted>2018-11-16T18:30:00Z</cp:lastPrinted>
  <dcterms:created xsi:type="dcterms:W3CDTF">2019-03-01T00:37:00Z</dcterms:created>
  <dcterms:modified xsi:type="dcterms:W3CDTF">2019-03-14T23:48:00Z</dcterms:modified>
</cp:coreProperties>
</file>